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D0C7" w14:textId="7DD01784" w:rsidR="0026112D" w:rsidRDefault="0026112D">
      <w:pPr>
        <w:rPr>
          <w:rFonts w:ascii="Arial" w:hAnsi="Arial" w:cs="Arial"/>
        </w:rPr>
      </w:pPr>
      <w:r w:rsidRPr="004E3EC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9CEC13" wp14:editId="640E9E0A">
                <wp:simplePos x="0" y="0"/>
                <wp:positionH relativeFrom="margin">
                  <wp:posOffset>1150972</wp:posOffset>
                </wp:positionH>
                <wp:positionV relativeFrom="paragraph">
                  <wp:posOffset>38</wp:posOffset>
                </wp:positionV>
                <wp:extent cx="783907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9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D54C6" w14:textId="77777777" w:rsidR="0026112D" w:rsidRPr="009664AB" w:rsidRDefault="0026112D" w:rsidP="002611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E3651">
                              <w:rPr>
                                <w:b/>
                              </w:rPr>
                              <w:t xml:space="preserve">Stratégie en équipe école : </w:t>
                            </w:r>
                            <w:r w:rsidRPr="004E3EC6">
                              <w:rPr>
                                <w:rFonts w:ascii="Arial" w:hAnsi="Arial" w:cs="Arial"/>
                              </w:rPr>
                              <w:t>Choisir un objectif de travail en équipe pour assurer la continu</w:t>
                            </w:r>
                            <w:r>
                              <w:rPr>
                                <w:rFonts w:ascii="Arial" w:hAnsi="Arial" w:cs="Arial"/>
                              </w:rPr>
                              <w:t>ité dans le parcours des élèves.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CEC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65pt;margin-top:0;width:617.2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" filled="f" strokeweight=".5pt">
                <v:textbox>
                  <w:txbxContent>
                    <w:p w14:paraId="586D54C6" w14:textId="77777777" w:rsidR="0026112D" w:rsidRPr="009664AB" w:rsidRDefault="0026112D" w:rsidP="002611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E3651">
                        <w:rPr>
                          <w:b/>
                        </w:rPr>
                        <w:t xml:space="preserve">Stratégie en équipe école : </w:t>
                      </w:r>
                      <w:r w:rsidRPr="004E3EC6">
                        <w:rPr>
                          <w:rFonts w:ascii="Arial" w:hAnsi="Arial" w:cs="Arial"/>
                        </w:rPr>
                        <w:t>Choisir un objectif de travail en équipe pour assurer la continu</w:t>
                      </w:r>
                      <w:r>
                        <w:rPr>
                          <w:rFonts w:ascii="Arial" w:hAnsi="Arial" w:cs="Arial"/>
                        </w:rPr>
                        <w:t>ité dans le parcours des élèves.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CEC0D0C" w14:textId="3804454A" w:rsidR="0026112D" w:rsidRDefault="0026112D">
      <w:pPr>
        <w:rPr>
          <w:rFonts w:ascii="Arial" w:hAnsi="Arial" w:cs="Arial"/>
        </w:rPr>
      </w:pPr>
      <w:r w:rsidRPr="00920E2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B709D2" wp14:editId="33092E24">
                <wp:simplePos x="0" y="0"/>
                <wp:positionH relativeFrom="margin">
                  <wp:posOffset>534318</wp:posOffset>
                </wp:positionH>
                <wp:positionV relativeFrom="paragraph">
                  <wp:posOffset>160211</wp:posOffset>
                </wp:positionV>
                <wp:extent cx="8758410" cy="628650"/>
                <wp:effectExtent l="0" t="0" r="24130" b="19050"/>
                <wp:wrapNone/>
                <wp:docPr id="21" name="Plaqu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8410" cy="6286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60013" w14:textId="77777777" w:rsidR="00920E25" w:rsidRDefault="00920E25" w:rsidP="00920E25">
                            <w:pPr>
                              <w:tabs>
                                <w:tab w:val="left" w:pos="1701"/>
                              </w:tabs>
                              <w:jc w:val="center"/>
                            </w:pPr>
                            <w:r w:rsidRPr="00FC700E">
                              <w:rPr>
                                <w:b/>
                              </w:rPr>
                              <w:t>LE CALCUL MENTAL</w:t>
                            </w:r>
                            <w:r>
                              <w:t xml:space="preserve"> : </w:t>
                            </w:r>
                            <w:r w:rsidRPr="004E3EC6">
                              <w:rPr>
                                <w:rFonts w:ascii="Arial" w:hAnsi="Arial" w:cs="Arial"/>
                              </w:rPr>
                              <w:t>cet apprentissage permet l’acquisition des outils mathématiques nécessaire à la résolution de problèmes.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709D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1" o:spid="_x0000_s1027" type="#_x0000_t84" style="position:absolute;margin-left:42.05pt;margin-top:12.6pt;width:689.65pt;height:49.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6CF60013" w14:textId="77777777" w:rsidR="00920E25" w:rsidRDefault="00920E25" w:rsidP="00920E25">
                      <w:pPr>
                        <w:tabs>
                          <w:tab w:val="left" w:pos="1701"/>
                        </w:tabs>
                        <w:jc w:val="center"/>
                      </w:pPr>
                      <w:r w:rsidRPr="00FC700E">
                        <w:rPr>
                          <w:b/>
                        </w:rPr>
                        <w:t>LE CALCUL MENTAL</w:t>
                      </w:r>
                      <w:r>
                        <w:t xml:space="preserve"> : </w:t>
                      </w:r>
                      <w:r w:rsidRPr="004E3EC6">
                        <w:rPr>
                          <w:rFonts w:ascii="Arial" w:hAnsi="Arial" w:cs="Arial"/>
                        </w:rPr>
                        <w:t>cet apprentissage permet l’acquisition des outils mathématiques nécessaire à la résolution de problèmes.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B342C" w14:textId="6539B3E3" w:rsidR="0026112D" w:rsidRDefault="0026112D">
      <w:pPr>
        <w:rPr>
          <w:rFonts w:ascii="Arial" w:hAnsi="Arial" w:cs="Arial"/>
        </w:rPr>
      </w:pPr>
    </w:p>
    <w:p w14:paraId="3DBD22D5" w14:textId="355FD1E6" w:rsidR="00920E25" w:rsidRPr="00920E25" w:rsidRDefault="00920E25">
      <w:pPr>
        <w:rPr>
          <w:rFonts w:ascii="Arial" w:hAnsi="Arial" w:cs="Arial"/>
        </w:rPr>
      </w:pPr>
    </w:p>
    <w:p w14:paraId="4E051183" w14:textId="77777777" w:rsidR="0026112D" w:rsidRDefault="0026112D">
      <w:pPr>
        <w:rPr>
          <w:rFonts w:ascii="Arial" w:hAnsi="Arial" w:cs="Arial"/>
        </w:rPr>
      </w:pPr>
    </w:p>
    <w:p w14:paraId="19D171C7" w14:textId="023BDFCB" w:rsidR="00920E25" w:rsidRPr="00920E25" w:rsidRDefault="00D173C6">
      <w:pPr>
        <w:rPr>
          <w:rFonts w:ascii="Arial" w:hAnsi="Arial" w:cs="Arial"/>
        </w:rPr>
      </w:pPr>
      <w:r w:rsidRPr="00920E2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14ADA" wp14:editId="6C1DE2FD">
                <wp:simplePos x="0" y="0"/>
                <wp:positionH relativeFrom="margin">
                  <wp:align>left</wp:align>
                </wp:positionH>
                <wp:positionV relativeFrom="paragraph">
                  <wp:posOffset>5753</wp:posOffset>
                </wp:positionV>
                <wp:extent cx="9936000" cy="627961"/>
                <wp:effectExtent l="0" t="0" r="27305" b="203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000" cy="627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8173B" w14:textId="3571A5A3" w:rsidR="00894BD1" w:rsidRDefault="00920E25" w:rsidP="006B31F7">
                            <w:pPr>
                              <w:spacing w:after="0"/>
                            </w:pPr>
                            <w:r w:rsidRPr="00DE3651">
                              <w:rPr>
                                <w:b/>
                              </w:rPr>
                              <w:t>Principes de l’enseignement du calcul mental aux cycle 2 et 3 :</w:t>
                            </w:r>
                            <w:r w:rsidR="00C67D1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Les procédures indiquées dans le programme doivent faire l’objet de séquences d’enseignement explicite et donner lieu à une trace écrite. Elles seront progressivement automatisées. </w:t>
                            </w:r>
                            <w:r w:rsidRPr="001634A1">
                              <w:t xml:space="preserve">Des tests en temps limité sont indispensables </w:t>
                            </w:r>
                            <w:r>
                              <w:t>d’une part pour renforcer la mémorisation des résultats et l’automatisation des procédures, et d’autre part pour évaluer l’état des connaissances et des savoir-faire des élèves.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4ADA" id="Zone de texte 1" o:spid="_x0000_s1028" type="#_x0000_t202" style="position:absolute;margin-left:0;margin-top:.45pt;width:782.35pt;height:4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" fillcolor="white [3201]" strokeweight=".5pt">
                <v:textbox>
                  <w:txbxContent>
                    <w:p w14:paraId="1FC8173B" w14:textId="3571A5A3" w:rsidR="00894BD1" w:rsidRDefault="00920E25" w:rsidP="006B31F7">
                      <w:pPr>
                        <w:spacing w:after="0"/>
                      </w:pPr>
                      <w:r w:rsidRPr="00DE3651">
                        <w:rPr>
                          <w:b/>
                        </w:rPr>
                        <w:t>Principes de l’enseignement du calcul mental aux cycle 2 et 3 :</w:t>
                      </w:r>
                      <w:r w:rsidR="00C67D1A">
                        <w:rPr>
                          <w:b/>
                        </w:rPr>
                        <w:t xml:space="preserve"> </w:t>
                      </w:r>
                      <w:r>
                        <w:t xml:space="preserve">Les procédures indiquées dans le programme doivent faire l’objet de séquences d’enseignement explicite et donner lieu à une trace écrite. Elles seront progressivement automatisées. </w:t>
                      </w:r>
                      <w:r w:rsidRPr="001634A1">
                        <w:t xml:space="preserve">Des tests en temps limité sont indispensables </w:t>
                      </w:r>
                      <w:r>
                        <w:t>d’une part pour renforcer la mémorisation des résultats et l’automatisation des procédures, et d’autre part pour évaluer l’état des connaissances et des savoir-faire des élèves.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1230C" w14:textId="6A4419A8" w:rsidR="00920E25" w:rsidRPr="00920E25" w:rsidRDefault="00920E25">
      <w:pPr>
        <w:rPr>
          <w:rFonts w:ascii="Arial" w:hAnsi="Arial" w:cs="Arial"/>
        </w:rPr>
      </w:pPr>
    </w:p>
    <w:p w14:paraId="5E2A9EAF" w14:textId="11D50117" w:rsidR="00920E25" w:rsidRPr="00920E25" w:rsidRDefault="00920E25">
      <w:pPr>
        <w:rPr>
          <w:rFonts w:ascii="Arial" w:hAnsi="Arial" w:cs="Arial"/>
        </w:rPr>
      </w:pPr>
    </w:p>
    <w:tbl>
      <w:tblPr>
        <w:tblStyle w:val="Grilledutableau"/>
        <w:tblW w:w="15806" w:type="dxa"/>
        <w:tblLook w:val="04A0" w:firstRow="1" w:lastRow="0" w:firstColumn="1" w:lastColumn="0" w:noHBand="0" w:noVBand="1"/>
      </w:tblPr>
      <w:tblGrid>
        <w:gridCol w:w="5230"/>
        <w:gridCol w:w="5008"/>
        <w:gridCol w:w="5562"/>
        <w:gridCol w:w="6"/>
      </w:tblGrid>
      <w:tr w:rsidR="00920E25" w:rsidRPr="00920E25" w14:paraId="1117B77F" w14:textId="77777777" w:rsidTr="00920E25">
        <w:tc>
          <w:tcPr>
            <w:tcW w:w="158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028591" w14:textId="34FD492F" w:rsidR="00920E25" w:rsidRPr="00920E25" w:rsidRDefault="00920E25" w:rsidP="006B31F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20E25">
              <w:rPr>
                <w:rFonts w:ascii="Arial" w:hAnsi="Arial" w:cs="Arial"/>
                <w:b/>
                <w:bCs/>
                <w:sz w:val="28"/>
                <w:shd w:val="clear" w:color="auto" w:fill="D9D9D9" w:themeFill="background1" w:themeFillShade="D9"/>
              </w:rPr>
              <w:t>Cyc</w:t>
            </w:r>
            <w:r w:rsidRPr="00920E25">
              <w:rPr>
                <w:rFonts w:ascii="Arial" w:hAnsi="Arial" w:cs="Arial"/>
                <w:b/>
                <w:bCs/>
                <w:sz w:val="28"/>
              </w:rPr>
              <w:t>le 2</w:t>
            </w:r>
          </w:p>
        </w:tc>
      </w:tr>
      <w:tr w:rsidR="00920E25" w:rsidRPr="00920E25" w14:paraId="4D023480" w14:textId="77777777" w:rsidTr="00920E25">
        <w:tc>
          <w:tcPr>
            <w:tcW w:w="15806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8B5DF4C" w14:textId="72C08D50" w:rsidR="00920E25" w:rsidRPr="00920E25" w:rsidRDefault="00920E25" w:rsidP="00DE3651">
            <w:pPr>
              <w:jc w:val="center"/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Calcul mental</w:t>
            </w:r>
          </w:p>
        </w:tc>
      </w:tr>
      <w:tr w:rsidR="00920E25" w:rsidRPr="00920E25" w14:paraId="335E0846" w14:textId="77777777" w:rsidTr="00920E25">
        <w:trPr>
          <w:gridAfter w:val="1"/>
          <w:wAfter w:w="6" w:type="dxa"/>
        </w:trPr>
        <w:tc>
          <w:tcPr>
            <w:tcW w:w="5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68A13" w14:textId="737EB812" w:rsidR="00920E25" w:rsidRPr="00920E25" w:rsidRDefault="00920E25" w:rsidP="009B0182">
            <w:pPr>
              <w:jc w:val="center"/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CP</w:t>
            </w:r>
          </w:p>
        </w:tc>
        <w:tc>
          <w:tcPr>
            <w:tcW w:w="5008" w:type="dxa"/>
            <w:shd w:val="clear" w:color="auto" w:fill="D9D9D9" w:themeFill="background1" w:themeFillShade="D9"/>
          </w:tcPr>
          <w:p w14:paraId="085BD20C" w14:textId="12DE4160" w:rsidR="00920E25" w:rsidRPr="00920E25" w:rsidRDefault="00920E25" w:rsidP="009B0182">
            <w:pPr>
              <w:jc w:val="center"/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CE1</w:t>
            </w:r>
          </w:p>
        </w:tc>
        <w:tc>
          <w:tcPr>
            <w:tcW w:w="5562" w:type="dxa"/>
            <w:shd w:val="clear" w:color="auto" w:fill="D9D9D9" w:themeFill="background1" w:themeFillShade="D9"/>
          </w:tcPr>
          <w:p w14:paraId="4595D35A" w14:textId="287E5DB9" w:rsidR="00920E25" w:rsidRPr="00920E25" w:rsidRDefault="00920E25" w:rsidP="009B0182">
            <w:pPr>
              <w:jc w:val="center"/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CE2</w:t>
            </w:r>
          </w:p>
        </w:tc>
      </w:tr>
      <w:tr w:rsidR="00920E25" w:rsidRPr="00920E25" w14:paraId="3C571F06" w14:textId="77777777" w:rsidTr="00920E25">
        <w:trPr>
          <w:gridAfter w:val="1"/>
          <w:wAfter w:w="6" w:type="dxa"/>
          <w:cantSplit/>
          <w:trHeight w:val="253"/>
        </w:trPr>
        <w:tc>
          <w:tcPr>
            <w:tcW w:w="5230" w:type="dxa"/>
            <w:tcBorders>
              <w:left w:val="single" w:sz="12" w:space="0" w:color="auto"/>
            </w:tcBorders>
          </w:tcPr>
          <w:p w14:paraId="5F1F9451" w14:textId="4A5A3CFD" w:rsidR="00920E25" w:rsidRPr="00920E25" w:rsidRDefault="00920E25" w:rsidP="0061670E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Champ numérique (nombres en jeu et résultats cherchés) jusqu’à 100</w:t>
            </w:r>
          </w:p>
        </w:tc>
        <w:tc>
          <w:tcPr>
            <w:tcW w:w="5008" w:type="dxa"/>
          </w:tcPr>
          <w:p w14:paraId="5989CED3" w14:textId="7A7F0742" w:rsidR="00920E25" w:rsidRPr="00920E25" w:rsidRDefault="00920E25" w:rsidP="0070365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Champ numérique (nombres en jeu et résultats cherchés) jusqu’à 100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562" w:type="dxa"/>
          </w:tcPr>
          <w:p w14:paraId="16D067F8" w14:textId="4B28D765" w:rsidR="00920E25" w:rsidRPr="00920E25" w:rsidRDefault="00920E25" w:rsidP="00C40A98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</w:rPr>
              <w:t xml:space="preserve">Champ numérique (nombres en jeu et résultats cherchés) </w:t>
            </w:r>
            <w:r>
              <w:rPr>
                <w:rFonts w:ascii="Arial" w:hAnsi="Arial" w:cs="Arial"/>
              </w:rPr>
              <w:t>jusqu’à 10 000</w:t>
            </w:r>
          </w:p>
        </w:tc>
      </w:tr>
      <w:tr w:rsidR="00920E25" w:rsidRPr="00920E25" w14:paraId="0C7FFB22" w14:textId="77777777" w:rsidTr="00920E25">
        <w:trPr>
          <w:cantSplit/>
          <w:trHeight w:val="253"/>
        </w:trPr>
        <w:tc>
          <w:tcPr>
            <w:tcW w:w="15806" w:type="dxa"/>
            <w:gridSpan w:val="4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4D4934EB" w14:textId="348F86F5" w:rsidR="00920E25" w:rsidRPr="00920E25" w:rsidRDefault="00920E25" w:rsidP="0081360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0E25">
              <w:rPr>
                <w:rFonts w:ascii="Arial" w:hAnsi="Arial" w:cs="Arial"/>
                <w:b/>
                <w:bCs/>
              </w:rPr>
              <w:t>Mémoriser des faits numériques</w:t>
            </w:r>
          </w:p>
        </w:tc>
      </w:tr>
      <w:tr w:rsidR="00920E25" w:rsidRPr="00920E25" w14:paraId="719F0A4D" w14:textId="77777777" w:rsidTr="00920E25">
        <w:trPr>
          <w:gridAfter w:val="1"/>
          <w:wAfter w:w="6" w:type="dxa"/>
          <w:cantSplit/>
          <w:trHeight w:val="1134"/>
        </w:trPr>
        <w:tc>
          <w:tcPr>
            <w:tcW w:w="5230" w:type="dxa"/>
            <w:tcBorders>
              <w:left w:val="single" w:sz="12" w:space="0" w:color="auto"/>
            </w:tcBorders>
          </w:tcPr>
          <w:p w14:paraId="20720162" w14:textId="164F86F6" w:rsidR="00920E25" w:rsidRPr="00A2115B" w:rsidRDefault="00920E25" w:rsidP="0061670E">
            <w:pPr>
              <w:rPr>
                <w:rFonts w:ascii="Arial" w:hAnsi="Arial" w:cs="Arial"/>
                <w:b/>
              </w:rPr>
            </w:pPr>
            <w:r w:rsidRPr="00A2115B">
              <w:rPr>
                <w:rFonts w:ascii="Arial" w:hAnsi="Arial" w:cs="Arial"/>
                <w:b/>
              </w:rPr>
              <w:t>Connaître dans les 2 sens les tables d’addition</w:t>
            </w:r>
          </w:p>
          <w:p w14:paraId="478CAB7E" w14:textId="19465EC6" w:rsidR="00920E25" w:rsidRPr="00920E25" w:rsidRDefault="00920E25" w:rsidP="0061670E">
            <w:pPr>
              <w:rPr>
                <w:rFonts w:ascii="Arial" w:hAnsi="Arial" w:cs="Arial"/>
                <w:i/>
                <w:iCs/>
              </w:rPr>
            </w:pPr>
            <w:r w:rsidRPr="00A47B96"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381FD6" wp14:editId="117477F0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120650</wp:posOffset>
                      </wp:positionV>
                      <wp:extent cx="1296000" cy="0"/>
                      <wp:effectExtent l="0" t="76200" r="19050" b="952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9B4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132.9pt;margin-top:9.5pt;width:102.0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7545D" w:rsidRPr="00A47B96">
              <w:rPr>
                <w:rFonts w:ascii="Arial" w:hAnsi="Arial" w:cs="Arial"/>
                <w:i/>
                <w:iCs/>
                <w:u w:val="single"/>
              </w:rPr>
              <w:t>F</w:t>
            </w:r>
            <w:r w:rsidRPr="00A47B96">
              <w:rPr>
                <w:rFonts w:ascii="Arial" w:hAnsi="Arial" w:cs="Arial"/>
                <w:i/>
                <w:iCs/>
                <w:u w:val="single"/>
              </w:rPr>
              <w:t>luence</w:t>
            </w:r>
            <w:r w:rsidR="00C7545D" w:rsidRPr="00A47B96">
              <w:rPr>
                <w:rFonts w:ascii="Arial" w:hAnsi="Arial" w:cs="Arial"/>
                <w:i/>
                <w:iCs/>
                <w:u w:val="single"/>
              </w:rPr>
              <w:t xml:space="preserve"> </w:t>
            </w:r>
            <w:r w:rsidR="00C7545D" w:rsidRPr="00920E25">
              <w:rPr>
                <w:rFonts w:ascii="Arial" w:hAnsi="Arial" w:cs="Arial"/>
                <w:i/>
                <w:iCs/>
              </w:rPr>
              <w:t xml:space="preserve">: </w:t>
            </w:r>
            <w:r w:rsidR="00C7545D">
              <w:rPr>
                <w:rFonts w:ascii="Arial" w:hAnsi="Arial" w:cs="Arial"/>
                <w:i/>
                <w:iCs/>
              </w:rPr>
              <w:t xml:space="preserve">8 </w:t>
            </w:r>
            <w:r w:rsidR="00C7545D" w:rsidRPr="00920E25">
              <w:rPr>
                <w:rFonts w:ascii="Arial" w:hAnsi="Arial" w:cs="Arial"/>
                <w:i/>
                <w:iCs/>
              </w:rPr>
              <w:t>égalités/m</w:t>
            </w:r>
            <w:r w:rsidR="00C7545D">
              <w:rPr>
                <w:rFonts w:ascii="Arial" w:hAnsi="Arial" w:cs="Arial"/>
                <w:i/>
                <w:iCs/>
              </w:rPr>
              <w:t>i</w:t>
            </w:r>
            <w:r w:rsidR="00C7545D" w:rsidRPr="00920E25">
              <w:rPr>
                <w:rFonts w:ascii="Arial" w:hAnsi="Arial" w:cs="Arial"/>
                <w:i/>
                <w:iCs/>
              </w:rPr>
              <w:t>n</w:t>
            </w:r>
          </w:p>
          <w:p w14:paraId="7E94E2FF" w14:textId="77777777" w:rsidR="00920E25" w:rsidRPr="00920E25" w:rsidRDefault="00920E25" w:rsidP="0061670E">
            <w:pPr>
              <w:rPr>
                <w:rFonts w:ascii="Arial" w:hAnsi="Arial" w:cs="Arial"/>
              </w:rPr>
            </w:pPr>
          </w:p>
          <w:p w14:paraId="14DA0413" w14:textId="77777777" w:rsidR="00C7545D" w:rsidRPr="00A2115B" w:rsidRDefault="00920E25" w:rsidP="0061670E">
            <w:pPr>
              <w:rPr>
                <w:rFonts w:ascii="Arial" w:hAnsi="Arial" w:cs="Arial"/>
                <w:b/>
              </w:rPr>
            </w:pPr>
            <w:r w:rsidRPr="00A2115B">
              <w:rPr>
                <w:rFonts w:ascii="Arial" w:hAnsi="Arial" w:cs="Arial"/>
                <w:b/>
              </w:rPr>
              <w:t xml:space="preserve">Connaître les doubles et les moitiés de nombres usuels </w:t>
            </w:r>
          </w:p>
          <w:p w14:paraId="0DFB6CC5" w14:textId="67C191E1" w:rsidR="00920E25" w:rsidRPr="00A2115B" w:rsidRDefault="00C7545D" w:rsidP="00A2115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</w:rPr>
              <w:t>Doubles</w:t>
            </w:r>
            <w:r w:rsidRPr="00A2115B">
              <w:rPr>
                <w:rFonts w:ascii="Arial" w:hAnsi="Arial" w:cs="Arial"/>
                <w:b/>
              </w:rPr>
              <w:t xml:space="preserve"> </w:t>
            </w:r>
            <w:r w:rsidR="00920E25" w:rsidRPr="00A2115B">
              <w:rPr>
                <w:rFonts w:ascii="Arial" w:hAnsi="Arial" w:cs="Arial"/>
              </w:rPr>
              <w:t xml:space="preserve">(des nb </w:t>
            </w:r>
            <w:r w:rsidRPr="00A2115B">
              <w:rPr>
                <w:rFonts w:ascii="Arial" w:hAnsi="Arial" w:cs="Arial"/>
              </w:rPr>
              <w:t>de 1 à 10</w:t>
            </w:r>
            <w:r w:rsidR="00920E25" w:rsidRPr="00A2115B">
              <w:rPr>
                <w:rFonts w:ascii="Arial" w:hAnsi="Arial" w:cs="Arial"/>
              </w:rPr>
              <w:t xml:space="preserve"> et dizaines entières</w:t>
            </w:r>
            <w:r w:rsidRPr="00A2115B">
              <w:rPr>
                <w:rFonts w:ascii="Arial" w:hAnsi="Arial" w:cs="Arial"/>
              </w:rPr>
              <w:t xml:space="preserve"> jusqu’au double de 50)</w:t>
            </w:r>
          </w:p>
          <w:p w14:paraId="642C7C76" w14:textId="77777777" w:rsidR="00C7545D" w:rsidRPr="00A2115B" w:rsidRDefault="00C7545D" w:rsidP="00A2115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</w:rPr>
              <w:t>Moitiés (nb pairs de 2 à 20 et dizaines entières 40,60,80 et 100)</w:t>
            </w:r>
          </w:p>
          <w:p w14:paraId="006CEF7B" w14:textId="77777777" w:rsidR="00C7545D" w:rsidRDefault="00C7545D" w:rsidP="0061670E">
            <w:pPr>
              <w:rPr>
                <w:rFonts w:ascii="Arial" w:hAnsi="Arial" w:cs="Arial"/>
              </w:rPr>
            </w:pPr>
          </w:p>
          <w:p w14:paraId="7AEA2B79" w14:textId="77777777" w:rsidR="00C7545D" w:rsidRDefault="00C7545D" w:rsidP="0061670E">
            <w:pPr>
              <w:rPr>
                <w:rFonts w:ascii="Arial" w:hAnsi="Arial" w:cs="Arial"/>
                <w:i/>
                <w:iCs/>
              </w:rPr>
            </w:pPr>
          </w:p>
          <w:p w14:paraId="20D94DE4" w14:textId="7E3B1864" w:rsidR="00920E25" w:rsidRPr="00920E25" w:rsidRDefault="00A8237F" w:rsidP="0061670E">
            <w:pPr>
              <w:rPr>
                <w:rFonts w:ascii="Arial" w:hAnsi="Arial" w:cs="Arial"/>
                <w:i/>
                <w:iCs/>
              </w:rPr>
            </w:pPr>
            <w:r w:rsidRPr="00A47B96"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60867F" wp14:editId="279B5521">
                      <wp:simplePos x="0" y="0"/>
                      <wp:positionH relativeFrom="column">
                        <wp:posOffset>1776478</wp:posOffset>
                      </wp:positionH>
                      <wp:positionV relativeFrom="paragraph">
                        <wp:posOffset>112204</wp:posOffset>
                      </wp:positionV>
                      <wp:extent cx="1296000" cy="0"/>
                      <wp:effectExtent l="0" t="76200" r="19050" b="9525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DC602D" id="Connecteur droit avec flèche 10" o:spid="_x0000_s1026" type="#_x0000_t32" style="position:absolute;margin-left:139.9pt;margin-top:8.85pt;width:102.0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20E25" w:rsidRPr="00A47B96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="00920E25" w:rsidRPr="00920E25">
              <w:rPr>
                <w:rFonts w:ascii="Arial" w:hAnsi="Arial" w:cs="Arial"/>
                <w:i/>
                <w:iCs/>
              </w:rPr>
              <w:t> : 8 égalités/m</w:t>
            </w:r>
            <w:r w:rsidR="00C7545D">
              <w:rPr>
                <w:rFonts w:ascii="Arial" w:hAnsi="Arial" w:cs="Arial"/>
                <w:i/>
                <w:iCs/>
              </w:rPr>
              <w:t>i</w:t>
            </w:r>
            <w:r w:rsidR="00920E25" w:rsidRPr="00920E25"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008" w:type="dxa"/>
          </w:tcPr>
          <w:p w14:paraId="7ACE5CCF" w14:textId="5076DEA9" w:rsidR="00920E25" w:rsidRPr="00A2115B" w:rsidRDefault="00920E25" w:rsidP="0070365C">
            <w:pPr>
              <w:rPr>
                <w:rFonts w:ascii="Arial" w:hAnsi="Arial" w:cs="Arial"/>
              </w:rPr>
            </w:pPr>
          </w:p>
          <w:p w14:paraId="2887CD79" w14:textId="30181077" w:rsidR="00920E25" w:rsidRPr="00A2115B" w:rsidRDefault="00A8237F" w:rsidP="0070365C">
            <w:pPr>
              <w:rPr>
                <w:rFonts w:ascii="Arial" w:hAnsi="Arial" w:cs="Arial"/>
                <w:i/>
                <w:iCs/>
              </w:rPr>
            </w:pPr>
            <w:r w:rsidRPr="00A2115B"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3C6419" wp14:editId="4C4FD60C">
                      <wp:simplePos x="0" y="0"/>
                      <wp:positionH relativeFrom="column">
                        <wp:posOffset>1690248</wp:posOffset>
                      </wp:positionH>
                      <wp:positionV relativeFrom="paragraph">
                        <wp:posOffset>100552</wp:posOffset>
                      </wp:positionV>
                      <wp:extent cx="1440000" cy="0"/>
                      <wp:effectExtent l="0" t="76200" r="27305" b="952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25D0A" id="Connecteur droit avec flèche 14" o:spid="_x0000_s1026" type="#_x0000_t32" style="position:absolute;margin-left:133.1pt;margin-top:7.9pt;width:113.4pt;height: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20E25"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="00920E25" w:rsidRPr="00A2115B">
              <w:rPr>
                <w:rFonts w:ascii="Arial" w:hAnsi="Arial" w:cs="Arial"/>
                <w:i/>
                <w:iCs/>
              </w:rPr>
              <w:t> : 12 égalités/m</w:t>
            </w:r>
            <w:r w:rsidR="00C7545D" w:rsidRPr="00A2115B">
              <w:rPr>
                <w:rFonts w:ascii="Arial" w:hAnsi="Arial" w:cs="Arial"/>
                <w:i/>
                <w:iCs/>
              </w:rPr>
              <w:t>i</w:t>
            </w:r>
            <w:r w:rsidR="00920E25" w:rsidRPr="00A2115B">
              <w:rPr>
                <w:rFonts w:ascii="Arial" w:hAnsi="Arial" w:cs="Arial"/>
                <w:i/>
                <w:iCs/>
              </w:rPr>
              <w:t>n</w:t>
            </w:r>
          </w:p>
          <w:p w14:paraId="069DDFFF" w14:textId="77777777" w:rsidR="00920E25" w:rsidRPr="00A2115B" w:rsidRDefault="00920E25" w:rsidP="0070365C">
            <w:pPr>
              <w:rPr>
                <w:rFonts w:ascii="Arial" w:hAnsi="Arial" w:cs="Arial"/>
              </w:rPr>
            </w:pPr>
          </w:p>
          <w:p w14:paraId="2A0058EF" w14:textId="10CAB9D1" w:rsidR="00920E25" w:rsidRPr="00A2115B" w:rsidRDefault="00A2115B" w:rsidP="00703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47456A" wp14:editId="544DEAE0">
                      <wp:simplePos x="0" y="0"/>
                      <wp:positionH relativeFrom="column">
                        <wp:posOffset>2783839</wp:posOffset>
                      </wp:positionH>
                      <wp:positionV relativeFrom="paragraph">
                        <wp:posOffset>76200</wp:posOffset>
                      </wp:positionV>
                      <wp:extent cx="3705225" cy="28575"/>
                      <wp:effectExtent l="0" t="76200" r="28575" b="6667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0522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4EAFF" id="Connecteur droit avec flèche 6" o:spid="_x0000_s1026" type="#_x0000_t32" style="position:absolute;margin-left:219.2pt;margin-top:6pt;width:291.75pt;height:2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20E25" w:rsidRPr="00A2115B">
              <w:rPr>
                <w:rFonts w:ascii="Arial" w:hAnsi="Arial" w:cs="Arial"/>
                <w:b/>
              </w:rPr>
              <w:t>Connaitre des faits multiplicatifs usuels</w:t>
            </w:r>
          </w:p>
          <w:p w14:paraId="290113A1" w14:textId="77777777" w:rsidR="00920E25" w:rsidRPr="00A2115B" w:rsidRDefault="00920E25" w:rsidP="00A2115B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Doubles</w:t>
            </w:r>
            <w:r w:rsidRPr="00A2115B">
              <w:rPr>
                <w:rFonts w:ascii="Arial" w:hAnsi="Arial" w:cs="Arial"/>
              </w:rPr>
              <w:t xml:space="preserve"> (nb de 1 à 15, et multiples de 5, 100, 150, 200…500)</w:t>
            </w:r>
          </w:p>
          <w:p w14:paraId="129F3D0C" w14:textId="48C05791" w:rsidR="00920E25" w:rsidRPr="00A2115B" w:rsidRDefault="00920E25" w:rsidP="00A2115B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Moitiés</w:t>
            </w:r>
            <w:r w:rsidRPr="00A2115B">
              <w:rPr>
                <w:rFonts w:ascii="Arial" w:hAnsi="Arial" w:cs="Arial"/>
              </w:rPr>
              <w:t xml:space="preserve"> (nb pairs</w:t>
            </w:r>
            <w:r w:rsidR="00C7545D" w:rsidRPr="00A2115B">
              <w:rPr>
                <w:rFonts w:ascii="Arial" w:hAnsi="Arial" w:cs="Arial"/>
              </w:rPr>
              <w:t xml:space="preserve"> de 2 à 30)</w:t>
            </w:r>
            <w:r w:rsidRPr="00A2115B">
              <w:rPr>
                <w:rFonts w:ascii="Arial" w:hAnsi="Arial" w:cs="Arial"/>
              </w:rPr>
              <w:t>, dizaines et centaines entières)</w:t>
            </w:r>
          </w:p>
          <w:p w14:paraId="0B885316" w14:textId="633BE7B3" w:rsidR="00920E25" w:rsidRPr="00A2115B" w:rsidRDefault="00920E25" w:rsidP="00A2115B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Multiples de 25</w:t>
            </w:r>
            <w:r w:rsidRPr="00A2115B">
              <w:rPr>
                <w:rFonts w:ascii="Arial" w:hAnsi="Arial" w:cs="Arial"/>
              </w:rPr>
              <w:t xml:space="preserve"> jusqu’à 4x25</w:t>
            </w:r>
          </w:p>
          <w:p w14:paraId="5DED972C" w14:textId="77777777" w:rsidR="00C7545D" w:rsidRPr="00A2115B" w:rsidRDefault="00C7545D" w:rsidP="0070365C">
            <w:pPr>
              <w:rPr>
                <w:rFonts w:ascii="Arial" w:hAnsi="Arial" w:cs="Arial"/>
                <w:i/>
                <w:iCs/>
              </w:rPr>
            </w:pPr>
          </w:p>
          <w:p w14:paraId="11FDFC9C" w14:textId="77777777" w:rsidR="00C7545D" w:rsidRPr="00A2115B" w:rsidRDefault="00C7545D" w:rsidP="0070365C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14:paraId="04531779" w14:textId="152A590A" w:rsidR="00920E25" w:rsidRPr="00A2115B" w:rsidRDefault="00A8237F" w:rsidP="0070365C">
            <w:pPr>
              <w:rPr>
                <w:rFonts w:ascii="Arial" w:hAnsi="Arial" w:cs="Arial"/>
                <w:i/>
                <w:iCs/>
              </w:rPr>
            </w:pPr>
            <w:r w:rsidRPr="00A47B96"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488B69" wp14:editId="314CCF75">
                      <wp:simplePos x="0" y="0"/>
                      <wp:positionH relativeFrom="column">
                        <wp:posOffset>1745332</wp:posOffset>
                      </wp:positionH>
                      <wp:positionV relativeFrom="paragraph">
                        <wp:posOffset>101187</wp:posOffset>
                      </wp:positionV>
                      <wp:extent cx="1296000" cy="0"/>
                      <wp:effectExtent l="0" t="76200" r="19050" b="952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CF5131" id="Connecteur droit avec flèche 9" o:spid="_x0000_s1026" type="#_x0000_t32" style="position:absolute;margin-left:137.45pt;margin-top:7.95pt;width:102.0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20E25"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="00920E25" w:rsidRPr="00A2115B">
              <w:rPr>
                <w:rFonts w:ascii="Arial" w:hAnsi="Arial" w:cs="Arial"/>
                <w:i/>
                <w:iCs/>
              </w:rPr>
              <w:t> : 8 égalités</w:t>
            </w:r>
            <w:r w:rsidR="00A2115B">
              <w:rPr>
                <w:rFonts w:ascii="Arial" w:hAnsi="Arial" w:cs="Arial"/>
                <w:i/>
                <w:iCs/>
              </w:rPr>
              <w:t xml:space="preserve"> </w:t>
            </w:r>
            <w:r w:rsidR="00920E25" w:rsidRPr="00A2115B">
              <w:rPr>
                <w:rFonts w:ascii="Arial" w:hAnsi="Arial" w:cs="Arial"/>
                <w:i/>
                <w:iCs/>
              </w:rPr>
              <w:t>/m</w:t>
            </w:r>
            <w:r w:rsidR="00A47B96" w:rsidRPr="00A2115B">
              <w:rPr>
                <w:rFonts w:ascii="Arial" w:hAnsi="Arial" w:cs="Arial"/>
                <w:i/>
                <w:iCs/>
              </w:rPr>
              <w:t>i</w:t>
            </w:r>
            <w:r w:rsidR="00920E25" w:rsidRPr="00A2115B"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8AED1D4" w14:textId="35B46EB5" w:rsidR="00920E25" w:rsidRPr="00A2115B" w:rsidRDefault="00920E25" w:rsidP="0070365C">
            <w:pPr>
              <w:rPr>
                <w:rFonts w:ascii="Arial" w:hAnsi="Arial" w:cs="Arial"/>
              </w:rPr>
            </w:pPr>
          </w:p>
          <w:p w14:paraId="2F08D31B" w14:textId="43BDA9BB" w:rsidR="00920E25" w:rsidRDefault="00A2115B" w:rsidP="00703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766ADC" wp14:editId="6F061C2E">
                      <wp:simplePos x="0" y="0"/>
                      <wp:positionH relativeFrom="column">
                        <wp:posOffset>3002914</wp:posOffset>
                      </wp:positionH>
                      <wp:positionV relativeFrom="paragraph">
                        <wp:posOffset>81280</wp:posOffset>
                      </wp:positionV>
                      <wp:extent cx="3457575" cy="9525"/>
                      <wp:effectExtent l="0" t="76200" r="28575" b="8572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7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CCB06" id="Connecteur droit avec flèche 7" o:spid="_x0000_s1026" type="#_x0000_t32" style="position:absolute;margin-left:236.45pt;margin-top:6.4pt;width:272.25pt;height: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20E25" w:rsidRPr="00A2115B">
              <w:rPr>
                <w:rFonts w:ascii="Arial" w:hAnsi="Arial" w:cs="Arial"/>
                <w:b/>
              </w:rPr>
              <w:t xml:space="preserve">Connaître dans les </w:t>
            </w:r>
            <w:r>
              <w:rPr>
                <w:rFonts w:ascii="Arial" w:hAnsi="Arial" w:cs="Arial"/>
                <w:b/>
              </w:rPr>
              <w:t>deux</w:t>
            </w:r>
            <w:r w:rsidR="00920E25" w:rsidRPr="00A2115B">
              <w:rPr>
                <w:rFonts w:ascii="Arial" w:hAnsi="Arial" w:cs="Arial"/>
                <w:b/>
              </w:rPr>
              <w:t xml:space="preserve"> sens les tables de multiplication.</w:t>
            </w:r>
          </w:p>
          <w:p w14:paraId="5E254C57" w14:textId="3572EF4E" w:rsidR="00A2115B" w:rsidRPr="00A2115B" w:rsidRDefault="00A2115B" w:rsidP="0070365C">
            <w:pPr>
              <w:rPr>
                <w:rFonts w:ascii="Arial" w:hAnsi="Arial" w:cs="Arial"/>
                <w:sz w:val="20"/>
                <w:szCs w:val="17"/>
              </w:rPr>
            </w:pPr>
            <w:r w:rsidRPr="00A2115B">
              <w:rPr>
                <w:rFonts w:ascii="Arial" w:hAnsi="Arial" w:cs="Arial"/>
                <w:sz w:val="20"/>
                <w:szCs w:val="17"/>
              </w:rPr>
              <w:t>Les premiers résultats disponibles servent de points d’appui pour en construire d’autres</w:t>
            </w:r>
          </w:p>
          <w:p w14:paraId="1553571C" w14:textId="7582EC84" w:rsidR="00A2115B" w:rsidRDefault="00A2115B" w:rsidP="0070365C">
            <w:pPr>
              <w:rPr>
                <w:rFonts w:ascii="Arial" w:hAnsi="Arial" w:cs="Arial"/>
                <w:sz w:val="20"/>
                <w:szCs w:val="20"/>
              </w:rPr>
            </w:pPr>
            <w:r w:rsidRPr="00A2115B">
              <w:rPr>
                <w:rFonts w:ascii="Arial" w:hAnsi="Arial" w:cs="Arial"/>
                <w:sz w:val="20"/>
                <w:szCs w:val="20"/>
              </w:rPr>
              <w:t>La mémorisation des résultats des tables étudiées pourra être encore imparfaite en fin de CE1</w:t>
            </w:r>
            <w:r w:rsidR="00D173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B87CF7" w14:textId="77777777" w:rsidR="00C67D1A" w:rsidRPr="00A2115B" w:rsidRDefault="00C67D1A" w:rsidP="00703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DD654" w14:textId="7E427E95" w:rsidR="00920E25" w:rsidRPr="00A2115B" w:rsidRDefault="00A8237F" w:rsidP="0070365C">
            <w:pPr>
              <w:rPr>
                <w:rFonts w:ascii="Arial" w:hAnsi="Arial" w:cs="Arial"/>
                <w:i/>
                <w:iCs/>
              </w:rPr>
            </w:pPr>
            <w:r w:rsidRPr="00A47B96"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F08976" wp14:editId="3CDDC30E">
                      <wp:simplePos x="0" y="0"/>
                      <wp:positionH relativeFrom="column">
                        <wp:posOffset>1778382</wp:posOffset>
                      </wp:positionH>
                      <wp:positionV relativeFrom="paragraph">
                        <wp:posOffset>79153</wp:posOffset>
                      </wp:positionV>
                      <wp:extent cx="1296000" cy="0"/>
                      <wp:effectExtent l="0" t="76200" r="19050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93E954" id="Connecteur droit avec flèche 8" o:spid="_x0000_s1026" type="#_x0000_t32" style="position:absolute;margin-left:140.05pt;margin-top:6.25pt;width:102.0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20E25"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="00920E25" w:rsidRPr="00A2115B">
              <w:rPr>
                <w:rFonts w:ascii="Arial" w:hAnsi="Arial" w:cs="Arial"/>
                <w:i/>
                <w:iCs/>
              </w:rPr>
              <w:t> : 8 égalités</w:t>
            </w:r>
            <w:r w:rsidR="00A2115B">
              <w:rPr>
                <w:rFonts w:ascii="Arial" w:hAnsi="Arial" w:cs="Arial"/>
                <w:i/>
                <w:iCs/>
              </w:rPr>
              <w:t xml:space="preserve"> </w:t>
            </w:r>
            <w:r w:rsidR="00920E25" w:rsidRPr="00A2115B">
              <w:rPr>
                <w:rFonts w:ascii="Arial" w:hAnsi="Arial" w:cs="Arial"/>
                <w:i/>
                <w:iCs/>
              </w:rPr>
              <w:t>/m</w:t>
            </w:r>
            <w:r w:rsidR="00A2115B">
              <w:rPr>
                <w:rFonts w:ascii="Arial" w:hAnsi="Arial" w:cs="Arial"/>
                <w:i/>
                <w:iCs/>
              </w:rPr>
              <w:t>i</w:t>
            </w:r>
            <w:r w:rsidR="00920E25" w:rsidRPr="00A2115B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5562" w:type="dxa"/>
          </w:tcPr>
          <w:p w14:paraId="78220D01" w14:textId="38CC608A" w:rsidR="00920E25" w:rsidRPr="00A2115B" w:rsidRDefault="00920E25" w:rsidP="00C40A98">
            <w:pPr>
              <w:rPr>
                <w:rFonts w:ascii="Arial" w:hAnsi="Arial" w:cs="Arial"/>
                <w:i/>
                <w:iCs/>
              </w:rPr>
            </w:pPr>
          </w:p>
          <w:p w14:paraId="32434022" w14:textId="34A7B145" w:rsidR="00920E25" w:rsidRPr="00A2115B" w:rsidRDefault="00920E25" w:rsidP="00C40A98">
            <w:pPr>
              <w:rPr>
                <w:rFonts w:ascii="Arial" w:hAnsi="Arial" w:cs="Arial"/>
                <w:i/>
                <w:iCs/>
              </w:rPr>
            </w:pPr>
            <w:r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Pr="00A2115B">
              <w:rPr>
                <w:rFonts w:ascii="Arial" w:hAnsi="Arial" w:cs="Arial"/>
                <w:i/>
                <w:iCs/>
              </w:rPr>
              <w:t> : 1</w:t>
            </w:r>
            <w:r w:rsidR="00C7545D" w:rsidRPr="00A2115B">
              <w:rPr>
                <w:rFonts w:ascii="Arial" w:hAnsi="Arial" w:cs="Arial"/>
                <w:i/>
                <w:iCs/>
              </w:rPr>
              <w:t>5</w:t>
            </w:r>
            <w:r w:rsidRPr="00A2115B">
              <w:rPr>
                <w:rFonts w:ascii="Arial" w:hAnsi="Arial" w:cs="Arial"/>
                <w:i/>
                <w:iCs/>
              </w:rPr>
              <w:t xml:space="preserve"> égalités/m</w:t>
            </w:r>
            <w:r w:rsidR="00C7545D" w:rsidRPr="00A2115B">
              <w:rPr>
                <w:rFonts w:ascii="Arial" w:hAnsi="Arial" w:cs="Arial"/>
                <w:i/>
                <w:iCs/>
              </w:rPr>
              <w:t>i</w:t>
            </w:r>
            <w:r w:rsidRPr="00A2115B">
              <w:rPr>
                <w:rFonts w:ascii="Arial" w:hAnsi="Arial" w:cs="Arial"/>
                <w:i/>
                <w:iCs/>
              </w:rPr>
              <w:t>n</w:t>
            </w:r>
          </w:p>
          <w:p w14:paraId="602BB198" w14:textId="07A72068" w:rsidR="00920E25" w:rsidRPr="00A2115B" w:rsidRDefault="00920E25">
            <w:pPr>
              <w:rPr>
                <w:rFonts w:ascii="Arial" w:hAnsi="Arial" w:cs="Arial"/>
              </w:rPr>
            </w:pPr>
          </w:p>
          <w:p w14:paraId="2A30A116" w14:textId="35995EEB" w:rsidR="00A2115B" w:rsidRPr="00A2115B" w:rsidRDefault="00A2115B" w:rsidP="00A2115B">
            <w:pPr>
              <w:pStyle w:val="Paragraphedeliste"/>
              <w:rPr>
                <w:rFonts w:ascii="Arial" w:hAnsi="Arial" w:cs="Arial"/>
              </w:rPr>
            </w:pPr>
          </w:p>
          <w:p w14:paraId="06E6ED7A" w14:textId="5ACDF4AE" w:rsidR="00920E25" w:rsidRPr="00A2115B" w:rsidRDefault="00920E25" w:rsidP="00A2115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Doubles</w:t>
            </w:r>
            <w:r w:rsidRPr="00A2115B">
              <w:rPr>
                <w:rFonts w:ascii="Arial" w:hAnsi="Arial" w:cs="Arial"/>
              </w:rPr>
              <w:t xml:space="preserve"> (nb de 1 à 20, et</w:t>
            </w:r>
            <w:r w:rsidR="00C7545D" w:rsidRPr="00A2115B">
              <w:rPr>
                <w:rFonts w:ascii="Arial" w:hAnsi="Arial" w:cs="Arial"/>
              </w:rPr>
              <w:t xml:space="preserve"> multiples de 5, 100, 150, 200…6</w:t>
            </w:r>
            <w:r w:rsidRPr="00A2115B">
              <w:rPr>
                <w:rFonts w:ascii="Arial" w:hAnsi="Arial" w:cs="Arial"/>
              </w:rPr>
              <w:t>00)</w:t>
            </w:r>
          </w:p>
          <w:p w14:paraId="64310EE0" w14:textId="036E7572" w:rsidR="00920E25" w:rsidRPr="00A2115B" w:rsidRDefault="00920E25" w:rsidP="00A2115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Moitiés</w:t>
            </w:r>
            <w:r w:rsidRPr="00A2115B">
              <w:rPr>
                <w:rFonts w:ascii="Arial" w:hAnsi="Arial" w:cs="Arial"/>
              </w:rPr>
              <w:t xml:space="preserve"> (nb pairs de 2 à 40, dizaines et centaines entières)</w:t>
            </w:r>
          </w:p>
          <w:p w14:paraId="3531CFAF" w14:textId="1452E074" w:rsidR="00920E25" w:rsidRPr="00A2115B" w:rsidRDefault="00920E25" w:rsidP="00A2115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</w:rPr>
            </w:pPr>
            <w:r w:rsidRPr="00A2115B">
              <w:rPr>
                <w:rFonts w:ascii="Arial" w:hAnsi="Arial" w:cs="Arial"/>
                <w:bCs/>
              </w:rPr>
              <w:t>Multiples de 25</w:t>
            </w:r>
            <w:r w:rsidRPr="00A2115B">
              <w:rPr>
                <w:rFonts w:ascii="Arial" w:hAnsi="Arial" w:cs="Arial"/>
              </w:rPr>
              <w:t xml:space="preserve"> jusqu’à 4x25 (</w:t>
            </w:r>
            <w:r w:rsidRPr="00A2115B">
              <w:rPr>
                <w:rFonts w:ascii="Arial" w:hAnsi="Arial" w:cs="Arial"/>
                <w:i/>
                <w:iCs/>
              </w:rPr>
              <w:t>Fluence : 8 égalités/mn)</w:t>
            </w:r>
          </w:p>
          <w:p w14:paraId="0EB5604D" w14:textId="77777777" w:rsidR="00C7545D" w:rsidRPr="00A2115B" w:rsidRDefault="00920E25" w:rsidP="00A2115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2115B">
              <w:rPr>
                <w:rFonts w:ascii="Arial" w:hAnsi="Arial" w:cs="Arial"/>
                <w:bCs/>
              </w:rPr>
              <w:t>Décompositions</w:t>
            </w:r>
            <w:r w:rsidRPr="00A2115B">
              <w:rPr>
                <w:rFonts w:ascii="Arial" w:hAnsi="Arial" w:cs="Arial"/>
              </w:rPr>
              <w:t xml:space="preserve"> multiplicatives : 60=2x30</w:t>
            </w:r>
          </w:p>
          <w:p w14:paraId="15930DFD" w14:textId="6FC4094B" w:rsidR="00920E25" w:rsidRPr="00A2115B" w:rsidRDefault="00920E25" w:rsidP="004A5F85">
            <w:pPr>
              <w:rPr>
                <w:rFonts w:ascii="Arial" w:hAnsi="Arial" w:cs="Arial"/>
                <w:i/>
                <w:iCs/>
              </w:rPr>
            </w:pPr>
            <w:r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Pr="00A2115B">
              <w:rPr>
                <w:rFonts w:ascii="Arial" w:hAnsi="Arial" w:cs="Arial"/>
                <w:i/>
                <w:iCs/>
              </w:rPr>
              <w:t> : 12 égalités</w:t>
            </w:r>
            <w:r w:rsidR="00A2115B">
              <w:rPr>
                <w:rFonts w:ascii="Arial" w:hAnsi="Arial" w:cs="Arial"/>
                <w:i/>
                <w:iCs/>
              </w:rPr>
              <w:t xml:space="preserve"> </w:t>
            </w:r>
            <w:r w:rsidRPr="00A2115B">
              <w:rPr>
                <w:rFonts w:ascii="Arial" w:hAnsi="Arial" w:cs="Arial"/>
                <w:i/>
                <w:iCs/>
              </w:rPr>
              <w:t>/m</w:t>
            </w:r>
            <w:r w:rsidR="00A47B96" w:rsidRPr="00A2115B">
              <w:rPr>
                <w:rFonts w:ascii="Arial" w:hAnsi="Arial" w:cs="Arial"/>
                <w:i/>
                <w:iCs/>
              </w:rPr>
              <w:t>i</w:t>
            </w:r>
            <w:r w:rsidRPr="00A2115B">
              <w:rPr>
                <w:rFonts w:ascii="Arial" w:hAnsi="Arial" w:cs="Arial"/>
                <w:i/>
                <w:iCs/>
              </w:rPr>
              <w:t>n</w:t>
            </w:r>
          </w:p>
          <w:p w14:paraId="0543D279" w14:textId="77777777" w:rsidR="00920E25" w:rsidRPr="00A2115B" w:rsidRDefault="00920E25">
            <w:pPr>
              <w:rPr>
                <w:rFonts w:ascii="Arial" w:hAnsi="Arial" w:cs="Arial"/>
              </w:rPr>
            </w:pPr>
          </w:p>
          <w:p w14:paraId="15EE1E50" w14:textId="43127182" w:rsidR="00920E25" w:rsidRPr="00A2115B" w:rsidRDefault="00920E25" w:rsidP="004A5F85">
            <w:pPr>
              <w:rPr>
                <w:rFonts w:ascii="Arial" w:hAnsi="Arial" w:cs="Arial"/>
              </w:rPr>
            </w:pPr>
          </w:p>
          <w:p w14:paraId="0479C5CF" w14:textId="77777777" w:rsidR="00A8237F" w:rsidRDefault="00A8237F" w:rsidP="004A5F85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14:paraId="5E8A4AD1" w14:textId="77777777" w:rsidR="00A8237F" w:rsidRDefault="00A8237F" w:rsidP="004A5F85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14:paraId="1482AAB6" w14:textId="77777777" w:rsidR="00A8237F" w:rsidRDefault="00A8237F" w:rsidP="004A5F85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14:paraId="504E012A" w14:textId="529ED0B1" w:rsidR="00A8237F" w:rsidRDefault="00A8237F" w:rsidP="004A5F85">
            <w:pPr>
              <w:rPr>
                <w:rFonts w:ascii="Arial" w:hAnsi="Arial" w:cs="Arial"/>
                <w:i/>
                <w:iCs/>
                <w:sz w:val="32"/>
                <w:u w:val="single"/>
              </w:rPr>
            </w:pPr>
          </w:p>
          <w:p w14:paraId="31B902A6" w14:textId="77777777" w:rsidR="00C67D1A" w:rsidRPr="00A8237F" w:rsidRDefault="00C67D1A" w:rsidP="004A5F85">
            <w:pPr>
              <w:rPr>
                <w:rFonts w:ascii="Arial" w:hAnsi="Arial" w:cs="Arial"/>
                <w:i/>
                <w:iCs/>
                <w:sz w:val="32"/>
                <w:u w:val="single"/>
              </w:rPr>
            </w:pPr>
          </w:p>
          <w:p w14:paraId="1B643EB1" w14:textId="2234518C" w:rsidR="00C67D1A" w:rsidRPr="00A2115B" w:rsidRDefault="00920E25" w:rsidP="004A5F85">
            <w:pPr>
              <w:rPr>
                <w:rFonts w:ascii="Arial" w:hAnsi="Arial" w:cs="Arial"/>
                <w:i/>
                <w:iCs/>
              </w:rPr>
            </w:pPr>
            <w:r w:rsidRPr="00A2115B">
              <w:rPr>
                <w:rFonts w:ascii="Arial" w:hAnsi="Arial" w:cs="Arial"/>
                <w:i/>
                <w:iCs/>
                <w:u w:val="single"/>
              </w:rPr>
              <w:t>Fluence</w:t>
            </w:r>
            <w:r w:rsidRPr="00A2115B">
              <w:rPr>
                <w:rFonts w:ascii="Arial" w:hAnsi="Arial" w:cs="Arial"/>
                <w:i/>
                <w:iCs/>
              </w:rPr>
              <w:t> : 12 égalités</w:t>
            </w:r>
            <w:r w:rsidR="00A2115B">
              <w:rPr>
                <w:rFonts w:ascii="Arial" w:hAnsi="Arial" w:cs="Arial"/>
                <w:i/>
                <w:iCs/>
              </w:rPr>
              <w:t xml:space="preserve"> </w:t>
            </w:r>
            <w:r w:rsidRPr="00A2115B">
              <w:rPr>
                <w:rFonts w:ascii="Arial" w:hAnsi="Arial" w:cs="Arial"/>
                <w:i/>
                <w:iCs/>
              </w:rPr>
              <w:t>/m</w:t>
            </w:r>
            <w:r w:rsidR="00A2115B">
              <w:rPr>
                <w:rFonts w:ascii="Arial" w:hAnsi="Arial" w:cs="Arial"/>
                <w:i/>
                <w:iCs/>
              </w:rPr>
              <w:t>i</w:t>
            </w:r>
            <w:r w:rsidRPr="00A2115B">
              <w:rPr>
                <w:rFonts w:ascii="Arial" w:hAnsi="Arial" w:cs="Arial"/>
                <w:i/>
                <w:iCs/>
              </w:rPr>
              <w:t>n</w:t>
            </w:r>
            <w:bookmarkStart w:id="0" w:name="_GoBack"/>
            <w:bookmarkEnd w:id="0"/>
          </w:p>
        </w:tc>
      </w:tr>
      <w:tr w:rsidR="00920E25" w:rsidRPr="00920E25" w14:paraId="097E1EF7" w14:textId="77777777" w:rsidTr="00920E25">
        <w:trPr>
          <w:cantSplit/>
          <w:trHeight w:val="324"/>
        </w:trPr>
        <w:tc>
          <w:tcPr>
            <w:tcW w:w="15806" w:type="dxa"/>
            <w:gridSpan w:val="4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79388CCA" w14:textId="691DC557" w:rsidR="00920E25" w:rsidRPr="00920E25" w:rsidRDefault="00920E25" w:rsidP="0081360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20E25">
              <w:rPr>
                <w:rFonts w:ascii="Arial" w:hAnsi="Arial" w:cs="Arial"/>
                <w:b/>
                <w:bCs/>
              </w:rPr>
              <w:t>Utiliser ses connaissances en numération pour calculer mentalement</w:t>
            </w:r>
          </w:p>
        </w:tc>
      </w:tr>
      <w:tr w:rsidR="00920E25" w:rsidRPr="00920E25" w14:paraId="6AFB0AD8" w14:textId="77777777" w:rsidTr="00920E25">
        <w:trPr>
          <w:gridAfter w:val="1"/>
          <w:wAfter w:w="6" w:type="dxa"/>
          <w:cantSplit/>
          <w:trHeight w:val="1134"/>
        </w:trPr>
        <w:tc>
          <w:tcPr>
            <w:tcW w:w="5230" w:type="dxa"/>
            <w:tcBorders>
              <w:left w:val="single" w:sz="12" w:space="0" w:color="auto"/>
            </w:tcBorders>
          </w:tcPr>
          <w:p w14:paraId="4BFBF8DF" w14:textId="0B4E9D42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  <w:r w:rsidRPr="00D173C6">
              <w:rPr>
                <w:rFonts w:ascii="Arial" w:hAnsi="Arial" w:cs="Arial"/>
                <w:b/>
              </w:rPr>
              <w:t>Ajouter ou soustraire 1 ou 2 à un nombre…</w:t>
            </w:r>
          </w:p>
          <w:p w14:paraId="4BA85674" w14:textId="5445C365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Pour soustraire 2 on enlève 1 et encore 1. »</w:t>
            </w:r>
          </w:p>
          <w:p w14:paraId="597CE924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6E3C4FAA" w14:textId="059AE955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  <w:r w:rsidRPr="00D173C6">
              <w:rPr>
                <w:rFonts w:ascii="Arial" w:hAnsi="Arial" w:cs="Arial"/>
                <w:b/>
              </w:rPr>
              <w:t>Ajouter ou soustraire 10 à un nombre.</w:t>
            </w:r>
          </w:p>
          <w:p w14:paraId="2EF4B766" w14:textId="77777777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</w:p>
          <w:p w14:paraId="554EA169" w14:textId="6EFDA806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  <w:r w:rsidRPr="00D173C6">
              <w:rPr>
                <w:rFonts w:ascii="Arial" w:hAnsi="Arial" w:cs="Arial"/>
                <w:b/>
              </w:rPr>
              <w:t>Ajouter ou soustraire 20, 30, … 90 à un nombre</w:t>
            </w:r>
          </w:p>
          <w:p w14:paraId="5D2A161C" w14:textId="0E4B5C64" w:rsidR="00920E25" w:rsidRPr="00D173C6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76-30 c’est 7 dizaines moins 3 dizaines = 4 dizaines donc 76-30=46 »</w:t>
            </w:r>
          </w:p>
        </w:tc>
        <w:tc>
          <w:tcPr>
            <w:tcW w:w="5008" w:type="dxa"/>
          </w:tcPr>
          <w:p w14:paraId="7C7BDD6F" w14:textId="4586CCFA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  <w:r w:rsidRPr="00D173C6">
              <w:rPr>
                <w:rFonts w:ascii="Arial" w:hAnsi="Arial" w:cs="Arial"/>
                <w:b/>
              </w:rPr>
              <w:t>Ajouter ou soustraire un nombre entier de dizaines ou centaines à un nombre.</w:t>
            </w:r>
          </w:p>
          <w:p w14:paraId="585251EE" w14:textId="77777777" w:rsidR="00920E25" w:rsidRPr="00920E25" w:rsidRDefault="00920E25" w:rsidP="0081360C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Rapidement et sans retenue</w:t>
            </w:r>
          </w:p>
          <w:p w14:paraId="06105255" w14:textId="77777777" w:rsidR="00920E25" w:rsidRPr="00920E25" w:rsidRDefault="00920E25" w:rsidP="0081360C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Avec retenue</w:t>
            </w:r>
          </w:p>
          <w:p w14:paraId="22E69130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25CCABC2" w14:textId="112FC505" w:rsidR="00920E25" w:rsidRPr="00D173C6" w:rsidRDefault="00920E25" w:rsidP="0081360C">
            <w:pPr>
              <w:rPr>
                <w:rFonts w:ascii="Arial" w:hAnsi="Arial" w:cs="Arial"/>
                <w:b/>
              </w:rPr>
            </w:pPr>
            <w:r w:rsidRPr="00D173C6">
              <w:rPr>
                <w:rFonts w:ascii="Arial" w:hAnsi="Arial" w:cs="Arial"/>
                <w:b/>
              </w:rPr>
              <w:t>Multiplier par 10 un nombre inférieur à 100.</w:t>
            </w:r>
          </w:p>
          <w:p w14:paraId="25A26A36" w14:textId="3FEDAAFD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Dans 10x72=720 l’unité devient dizaine. »</w:t>
            </w:r>
          </w:p>
          <w:p w14:paraId="329F0AC3" w14:textId="5F50FAED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Outil « glisse-nombres »</w:t>
            </w:r>
          </w:p>
        </w:tc>
        <w:tc>
          <w:tcPr>
            <w:tcW w:w="5562" w:type="dxa"/>
          </w:tcPr>
          <w:p w14:paraId="1FC62F8C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62440BE0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7C30BA2B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1509ADD0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094D44B4" w14:textId="3CDA4916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252DEFE3" w14:textId="62904E32" w:rsidR="00920E25" w:rsidRPr="00A16747" w:rsidRDefault="00920E25" w:rsidP="0081360C">
            <w:pPr>
              <w:rPr>
                <w:rFonts w:ascii="Arial" w:hAnsi="Arial" w:cs="Arial"/>
                <w:b/>
              </w:rPr>
            </w:pPr>
            <w:r w:rsidRPr="00A16747">
              <w:rPr>
                <w:rFonts w:ascii="Arial" w:hAnsi="Arial" w:cs="Arial"/>
                <w:b/>
              </w:rPr>
              <w:t xml:space="preserve">Multiplier </w:t>
            </w:r>
            <w:r w:rsidR="00D173C6" w:rsidRPr="00A16747">
              <w:rPr>
                <w:rFonts w:ascii="Arial" w:hAnsi="Arial" w:cs="Arial"/>
                <w:b/>
              </w:rPr>
              <w:t xml:space="preserve">un nombre entier </w:t>
            </w:r>
            <w:r w:rsidRPr="00A16747">
              <w:rPr>
                <w:rFonts w:ascii="Arial" w:hAnsi="Arial" w:cs="Arial"/>
                <w:b/>
              </w:rPr>
              <w:t xml:space="preserve">par 10 </w:t>
            </w:r>
            <w:r w:rsidR="00D173C6" w:rsidRPr="00A16747">
              <w:rPr>
                <w:rFonts w:ascii="Arial" w:hAnsi="Arial" w:cs="Arial"/>
                <w:b/>
              </w:rPr>
              <w:t>ou</w:t>
            </w:r>
            <w:r w:rsidRPr="00A16747">
              <w:rPr>
                <w:rFonts w:ascii="Arial" w:hAnsi="Arial" w:cs="Arial"/>
                <w:b/>
              </w:rPr>
              <w:t xml:space="preserve"> 100.</w:t>
            </w:r>
          </w:p>
          <w:p w14:paraId="0E36519C" w14:textId="1CE95338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Dans 10x72</w:t>
            </w:r>
            <w:r w:rsidR="00A16747">
              <w:rPr>
                <w:rFonts w:ascii="Arial" w:hAnsi="Arial" w:cs="Arial"/>
                <w:i/>
                <w:iCs/>
              </w:rPr>
              <w:t>4</w:t>
            </w:r>
            <w:r w:rsidRPr="00920E25">
              <w:rPr>
                <w:rFonts w:ascii="Arial" w:hAnsi="Arial" w:cs="Arial"/>
                <w:i/>
                <w:iCs/>
              </w:rPr>
              <w:t>=72</w:t>
            </w:r>
            <w:r w:rsidR="00A16747">
              <w:rPr>
                <w:rFonts w:ascii="Arial" w:hAnsi="Arial" w:cs="Arial"/>
                <w:i/>
                <w:iCs/>
              </w:rPr>
              <w:t>40</w:t>
            </w:r>
            <w:r w:rsidRPr="00920E25">
              <w:rPr>
                <w:rFonts w:ascii="Arial" w:hAnsi="Arial" w:cs="Arial"/>
                <w:i/>
                <w:iCs/>
              </w:rPr>
              <w:t>0 l’unité devient dizaine. »</w:t>
            </w:r>
          </w:p>
          <w:p w14:paraId="2E1FD822" w14:textId="77777777" w:rsid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Outil « glisse-nombres »</w:t>
            </w:r>
          </w:p>
          <w:p w14:paraId="1A6CA579" w14:textId="21A766CF" w:rsidR="00C67D1A" w:rsidRPr="00920E25" w:rsidRDefault="00C67D1A" w:rsidP="0081360C">
            <w:pPr>
              <w:rPr>
                <w:rFonts w:ascii="Arial" w:hAnsi="Arial" w:cs="Arial"/>
              </w:rPr>
            </w:pPr>
          </w:p>
        </w:tc>
      </w:tr>
      <w:tr w:rsidR="00920E25" w:rsidRPr="00920E25" w14:paraId="128C581B" w14:textId="77777777" w:rsidTr="00920E25">
        <w:trPr>
          <w:cantSplit/>
          <w:trHeight w:val="254"/>
        </w:trPr>
        <w:tc>
          <w:tcPr>
            <w:tcW w:w="15806" w:type="dxa"/>
            <w:gridSpan w:val="4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015770BB" w14:textId="7B56FBCB" w:rsidR="00920E25" w:rsidRPr="00920E25" w:rsidRDefault="00920E25" w:rsidP="0081360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0E25">
              <w:rPr>
                <w:rFonts w:ascii="Arial" w:hAnsi="Arial" w:cs="Arial"/>
                <w:b/>
                <w:bCs/>
              </w:rPr>
              <w:t>Apprendre des procédures de calcul mental</w:t>
            </w:r>
          </w:p>
        </w:tc>
      </w:tr>
      <w:tr w:rsidR="00920E25" w:rsidRPr="00920E25" w14:paraId="43041BB3" w14:textId="77777777" w:rsidTr="00920E25">
        <w:trPr>
          <w:gridAfter w:val="1"/>
          <w:wAfter w:w="6" w:type="dxa"/>
          <w:cantSplit/>
          <w:trHeight w:val="5287"/>
        </w:trPr>
        <w:tc>
          <w:tcPr>
            <w:tcW w:w="5230" w:type="dxa"/>
            <w:tcBorders>
              <w:left w:val="single" w:sz="12" w:space="0" w:color="auto"/>
              <w:bottom w:val="single" w:sz="4" w:space="0" w:color="auto"/>
            </w:tcBorders>
          </w:tcPr>
          <w:p w14:paraId="134D504E" w14:textId="3909C48B" w:rsidR="00920E25" w:rsidRPr="00920E25" w:rsidRDefault="00920E25" w:rsidP="0081360C">
            <w:pPr>
              <w:rPr>
                <w:rFonts w:ascii="Arial" w:hAnsi="Arial" w:cs="Arial"/>
              </w:rPr>
            </w:pPr>
            <w:r w:rsidRPr="002065C4">
              <w:rPr>
                <w:rFonts w:ascii="Arial" w:hAnsi="Arial" w:cs="Arial"/>
                <w:b/>
              </w:rPr>
              <w:t>Trouver le complément d’un nombre à la dizaine supérieure en utilisant les compléments à 10</w:t>
            </w:r>
            <w:r w:rsidRPr="00920E25">
              <w:rPr>
                <w:rFonts w:ascii="Arial" w:hAnsi="Arial" w:cs="Arial"/>
              </w:rPr>
              <w:t>.</w:t>
            </w:r>
          </w:p>
          <w:p w14:paraId="7F6C2DFD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5A76F284" w14:textId="2EB34AC1" w:rsidR="00920E25" w:rsidRPr="002065C4" w:rsidRDefault="00920E25" w:rsidP="0081360C">
            <w:pPr>
              <w:rPr>
                <w:rFonts w:ascii="Arial" w:hAnsi="Arial" w:cs="Arial"/>
                <w:b/>
              </w:rPr>
            </w:pPr>
            <w:r w:rsidRPr="002065C4">
              <w:rPr>
                <w:rFonts w:ascii="Arial" w:hAnsi="Arial" w:cs="Arial"/>
                <w:b/>
              </w:rPr>
              <w:t xml:space="preserve">Ajouter un nombre inférieur à </w:t>
            </w:r>
            <w:r w:rsidR="002065C4">
              <w:rPr>
                <w:rFonts w:ascii="Arial" w:hAnsi="Arial" w:cs="Arial"/>
                <w:b/>
              </w:rPr>
              <w:t>9 à un nombre</w:t>
            </w:r>
            <w:r w:rsidRPr="002065C4">
              <w:rPr>
                <w:rFonts w:ascii="Arial" w:hAnsi="Arial" w:cs="Arial"/>
                <w:b/>
              </w:rPr>
              <w:t>.</w:t>
            </w:r>
          </w:p>
          <w:p w14:paraId="5718149B" w14:textId="578AF9F3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agissant sur les unités « 32+4=36 car 2+4=6 »</w:t>
            </w:r>
          </w:p>
          <w:p w14:paraId="671BD566" w14:textId="31B42A82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 xml:space="preserve">- en allant à la dizaine supérieure </w:t>
            </w:r>
            <w:r w:rsidR="002065C4">
              <w:rPr>
                <w:rFonts w:ascii="Arial" w:hAnsi="Arial" w:cs="Arial"/>
              </w:rPr>
              <w:t>(*)</w:t>
            </w:r>
          </w:p>
          <w:p w14:paraId="6942E158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72B882D8" w14:textId="587A5CB1" w:rsidR="00920E25" w:rsidRPr="002065C4" w:rsidRDefault="00920E25" w:rsidP="0081360C">
            <w:pPr>
              <w:rPr>
                <w:rFonts w:ascii="Arial" w:hAnsi="Arial" w:cs="Arial"/>
                <w:b/>
              </w:rPr>
            </w:pPr>
            <w:r w:rsidRPr="002065C4">
              <w:rPr>
                <w:rFonts w:ascii="Arial" w:hAnsi="Arial" w:cs="Arial"/>
                <w:b/>
              </w:rPr>
              <w:t>Ajouter 9 à un nombre.</w:t>
            </w:r>
          </w:p>
          <w:p w14:paraId="7A73329C" w14:textId="68FBE332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ajoutant 10 puis en retranchant 1.</w:t>
            </w:r>
          </w:p>
          <w:p w14:paraId="50E77CC5" w14:textId="435DF4D0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ajoutant directement si le chiffre des unités est 0 ou 1.</w:t>
            </w:r>
          </w:p>
          <w:p w14:paraId="0685B77E" w14:textId="77777777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</w:p>
          <w:p w14:paraId="084233BD" w14:textId="452A8EBD" w:rsidR="00920E25" w:rsidRPr="002065C4" w:rsidRDefault="00920E25" w:rsidP="0081360C">
            <w:pPr>
              <w:rPr>
                <w:rFonts w:ascii="Arial" w:hAnsi="Arial" w:cs="Arial"/>
                <w:b/>
              </w:rPr>
            </w:pPr>
            <w:r w:rsidRPr="002065C4">
              <w:rPr>
                <w:rFonts w:ascii="Arial" w:hAnsi="Arial" w:cs="Arial"/>
                <w:b/>
              </w:rPr>
              <w:t xml:space="preserve">Ajouter deux nombres inférieurs à </w:t>
            </w:r>
            <w:proofErr w:type="gramStart"/>
            <w:r w:rsidRPr="002065C4">
              <w:rPr>
                <w:rFonts w:ascii="Arial" w:hAnsi="Arial" w:cs="Arial"/>
                <w:b/>
              </w:rPr>
              <w:t>100.</w:t>
            </w:r>
            <w:r w:rsidR="002065C4">
              <w:rPr>
                <w:rFonts w:ascii="Arial" w:hAnsi="Arial" w:cs="Arial"/>
                <w:b/>
              </w:rPr>
              <w:t>(</w:t>
            </w:r>
            <w:proofErr w:type="gramEnd"/>
            <w:r w:rsidR="002065C4">
              <w:rPr>
                <w:rFonts w:ascii="Arial" w:hAnsi="Arial" w:cs="Arial"/>
                <w:b/>
              </w:rPr>
              <w:t>*)</w:t>
            </w:r>
          </w:p>
          <w:p w14:paraId="5B15FEB7" w14:textId="483A6B00" w:rsidR="00920E25" w:rsidRDefault="00920E25" w:rsidP="0081360C">
            <w:pPr>
              <w:rPr>
                <w:rFonts w:ascii="Arial" w:hAnsi="Arial" w:cs="Arial"/>
              </w:rPr>
            </w:pPr>
          </w:p>
          <w:p w14:paraId="04B10D59" w14:textId="77777777" w:rsidR="00A8237F" w:rsidRPr="002065C4" w:rsidRDefault="00A8237F" w:rsidP="00A8237F">
            <w:pPr>
              <w:rPr>
                <w:rFonts w:ascii="Arial" w:hAnsi="Arial" w:cs="Arial"/>
                <w:b/>
              </w:rPr>
            </w:pPr>
            <w:r w:rsidRPr="002065C4">
              <w:rPr>
                <w:rFonts w:ascii="Arial" w:hAnsi="Arial" w:cs="Arial"/>
                <w:b/>
              </w:rPr>
              <w:t>Soustraire un nombre inférieur à 10 à un nombre entier de dizaines.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14:paraId="216969E5" w14:textId="2D333A8D" w:rsidR="00A8237F" w:rsidRDefault="00A8237F" w:rsidP="0081360C">
            <w:pPr>
              <w:rPr>
                <w:rFonts w:ascii="Arial" w:hAnsi="Arial" w:cs="Arial"/>
              </w:rPr>
            </w:pPr>
          </w:p>
          <w:p w14:paraId="2159F563" w14:textId="1327995B" w:rsidR="00C67D1A" w:rsidRDefault="00C67D1A" w:rsidP="0081360C">
            <w:pPr>
              <w:rPr>
                <w:rFonts w:ascii="Arial" w:hAnsi="Arial" w:cs="Arial"/>
              </w:rPr>
            </w:pPr>
          </w:p>
          <w:p w14:paraId="7132E8FC" w14:textId="4920FCD7" w:rsidR="00C67D1A" w:rsidRDefault="00C67D1A" w:rsidP="0081360C">
            <w:pPr>
              <w:rPr>
                <w:rFonts w:ascii="Arial" w:hAnsi="Arial" w:cs="Arial"/>
              </w:rPr>
            </w:pPr>
          </w:p>
          <w:p w14:paraId="11909029" w14:textId="71F73661" w:rsidR="00C67D1A" w:rsidRDefault="00C67D1A" w:rsidP="0081360C">
            <w:pPr>
              <w:rPr>
                <w:rFonts w:ascii="Arial" w:hAnsi="Arial" w:cs="Arial"/>
              </w:rPr>
            </w:pPr>
          </w:p>
          <w:p w14:paraId="33EE1E00" w14:textId="5101BC18" w:rsidR="00C67D1A" w:rsidRDefault="00C67D1A" w:rsidP="0081360C">
            <w:pPr>
              <w:rPr>
                <w:rFonts w:ascii="Arial" w:hAnsi="Arial" w:cs="Arial"/>
              </w:rPr>
            </w:pPr>
          </w:p>
          <w:p w14:paraId="4A99B33E" w14:textId="057E3927" w:rsidR="00C67D1A" w:rsidRDefault="00C67D1A" w:rsidP="0081360C">
            <w:pPr>
              <w:rPr>
                <w:rFonts w:ascii="Arial" w:hAnsi="Arial" w:cs="Arial"/>
              </w:rPr>
            </w:pPr>
          </w:p>
          <w:p w14:paraId="566348A9" w14:textId="77777777" w:rsidR="00C67D1A" w:rsidRDefault="00C67D1A" w:rsidP="0081360C">
            <w:pPr>
              <w:rPr>
                <w:rFonts w:ascii="Arial" w:hAnsi="Arial" w:cs="Arial"/>
              </w:rPr>
            </w:pPr>
          </w:p>
          <w:p w14:paraId="3BF6A5A5" w14:textId="592CB2F3" w:rsidR="00920E25" w:rsidRPr="00920E25" w:rsidRDefault="00920E25" w:rsidP="0081360C">
            <w:pPr>
              <w:rPr>
                <w:rFonts w:ascii="Arial" w:hAnsi="Arial" w:cs="Arial"/>
              </w:rPr>
            </w:pPr>
            <w:r w:rsidRPr="002065C4">
              <w:rPr>
                <w:rFonts w:ascii="Arial" w:hAnsi="Arial" w:cs="Arial"/>
                <w:b/>
              </w:rPr>
              <w:t>Déterminer la moitié d’un nombre pair en le décomposant</w:t>
            </w:r>
            <w:r w:rsidRPr="00920E25">
              <w:rPr>
                <w:rFonts w:ascii="Arial" w:hAnsi="Arial" w:cs="Arial"/>
              </w:rPr>
              <w:t>.</w:t>
            </w:r>
            <w:r w:rsidR="002065C4">
              <w:rPr>
                <w:rFonts w:ascii="Arial" w:hAnsi="Arial" w:cs="Arial"/>
                <w:b/>
              </w:rPr>
              <w:t xml:space="preserve"> (*)</w:t>
            </w:r>
          </w:p>
          <w:p w14:paraId="6CDBB9C2" w14:textId="4BE18578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2E5C331C" w14:textId="040DEC8C" w:rsidR="00920E25" w:rsidRPr="00920E25" w:rsidRDefault="00920E25" w:rsidP="00A8237F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2D04758C" w14:textId="77777777" w:rsidR="00920E25" w:rsidRPr="002E6627" w:rsidRDefault="00920E25" w:rsidP="0081360C">
            <w:pPr>
              <w:rPr>
                <w:rFonts w:ascii="Arial" w:hAnsi="Arial" w:cs="Arial"/>
                <w:b/>
              </w:rPr>
            </w:pPr>
            <w:r w:rsidRPr="002E6627">
              <w:rPr>
                <w:rFonts w:ascii="Arial" w:hAnsi="Arial" w:cs="Arial"/>
                <w:b/>
              </w:rPr>
              <w:t>Ajouter 9, 19 ou 29 à un nombre.</w:t>
            </w:r>
          </w:p>
          <w:p w14:paraId="19668EDE" w14:textId="158675B4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ajoutant 10, 20 ou 30 puis en retranchant 1.</w:t>
            </w:r>
          </w:p>
          <w:p w14:paraId="05665D32" w14:textId="77777777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ajoutant directement si le chiffre des unités est 0 ou 1.</w:t>
            </w:r>
          </w:p>
          <w:p w14:paraId="0ED0C9F4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26264EC0" w14:textId="570AF698" w:rsidR="00920E25" w:rsidRDefault="00920E25" w:rsidP="0081360C">
            <w:pPr>
              <w:rPr>
                <w:rFonts w:ascii="Arial" w:hAnsi="Arial" w:cs="Arial"/>
              </w:rPr>
            </w:pPr>
          </w:p>
          <w:p w14:paraId="5AA2FA69" w14:textId="396D7C24" w:rsidR="00C67D1A" w:rsidRDefault="00C67D1A" w:rsidP="0081360C">
            <w:pPr>
              <w:rPr>
                <w:rFonts w:ascii="Arial" w:hAnsi="Arial" w:cs="Arial"/>
              </w:rPr>
            </w:pPr>
          </w:p>
          <w:p w14:paraId="38403D6E" w14:textId="13818253" w:rsidR="00C67D1A" w:rsidRDefault="00C67D1A" w:rsidP="0081360C">
            <w:pPr>
              <w:rPr>
                <w:rFonts w:ascii="Arial" w:hAnsi="Arial" w:cs="Arial"/>
              </w:rPr>
            </w:pPr>
          </w:p>
          <w:p w14:paraId="6A716A10" w14:textId="1BFEE5B2" w:rsidR="00C67D1A" w:rsidRDefault="00C67D1A" w:rsidP="0081360C">
            <w:pPr>
              <w:rPr>
                <w:rFonts w:ascii="Arial" w:hAnsi="Arial" w:cs="Arial"/>
              </w:rPr>
            </w:pPr>
          </w:p>
          <w:p w14:paraId="1CBE9723" w14:textId="56B8D967" w:rsidR="00C67D1A" w:rsidRDefault="00C67D1A" w:rsidP="0081360C">
            <w:pPr>
              <w:rPr>
                <w:rFonts w:ascii="Arial" w:hAnsi="Arial" w:cs="Arial"/>
              </w:rPr>
            </w:pPr>
          </w:p>
          <w:p w14:paraId="0C792D65" w14:textId="1FCF4187" w:rsidR="00C67D1A" w:rsidRDefault="00C67D1A" w:rsidP="0081360C">
            <w:pPr>
              <w:rPr>
                <w:rFonts w:ascii="Arial" w:hAnsi="Arial" w:cs="Arial"/>
              </w:rPr>
            </w:pPr>
          </w:p>
          <w:p w14:paraId="6D11969B" w14:textId="56CBABD9" w:rsidR="00C67D1A" w:rsidRDefault="00C67D1A" w:rsidP="0081360C">
            <w:pPr>
              <w:rPr>
                <w:rFonts w:ascii="Arial" w:hAnsi="Arial" w:cs="Arial"/>
              </w:rPr>
            </w:pPr>
          </w:p>
          <w:p w14:paraId="5E8C8144" w14:textId="4F47FAF3" w:rsidR="00C67D1A" w:rsidRDefault="00C67D1A" w:rsidP="0081360C">
            <w:pPr>
              <w:rPr>
                <w:rFonts w:ascii="Arial" w:hAnsi="Arial" w:cs="Arial"/>
              </w:rPr>
            </w:pPr>
          </w:p>
          <w:p w14:paraId="17730FAD" w14:textId="77777777" w:rsidR="00C67D1A" w:rsidRPr="00920E25" w:rsidRDefault="00C67D1A" w:rsidP="0081360C">
            <w:pPr>
              <w:rPr>
                <w:rFonts w:ascii="Arial" w:hAnsi="Arial" w:cs="Arial"/>
              </w:rPr>
            </w:pPr>
          </w:p>
          <w:p w14:paraId="59FE2B84" w14:textId="25386684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14A5EB42" w14:textId="24601CB6" w:rsidR="00920E25" w:rsidRPr="006B54FF" w:rsidRDefault="00920E25" w:rsidP="0081360C">
            <w:pPr>
              <w:rPr>
                <w:rFonts w:ascii="Arial" w:hAnsi="Arial" w:cs="Arial"/>
                <w:b/>
              </w:rPr>
            </w:pPr>
            <w:r w:rsidRPr="006B54FF">
              <w:rPr>
                <w:rFonts w:ascii="Arial" w:hAnsi="Arial" w:cs="Arial"/>
                <w:b/>
              </w:rPr>
              <w:t xml:space="preserve">Soustraire 9 à un nombre </w:t>
            </w:r>
          </w:p>
          <w:p w14:paraId="037AF581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1F291A20" w14:textId="22D20998" w:rsidR="00920E25" w:rsidRPr="006B54FF" w:rsidRDefault="00920E25" w:rsidP="0081360C">
            <w:pPr>
              <w:rPr>
                <w:rFonts w:ascii="Arial" w:hAnsi="Arial" w:cs="Arial"/>
                <w:b/>
              </w:rPr>
            </w:pPr>
            <w:r w:rsidRPr="006B54FF">
              <w:rPr>
                <w:rFonts w:ascii="Arial" w:hAnsi="Arial" w:cs="Arial"/>
                <w:b/>
              </w:rPr>
              <w:t>Soustraire un nombre inférieur à 9 à un nombre.</w:t>
            </w:r>
          </w:p>
          <w:p w14:paraId="2022F4CE" w14:textId="77777777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sans changement de dizaine 157-5 = ?</w:t>
            </w:r>
          </w:p>
          <w:p w14:paraId="649557C8" w14:textId="10500DF8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 xml:space="preserve">7-5=2 </w:t>
            </w:r>
            <w:r w:rsidR="006B54FF">
              <w:rPr>
                <w:rFonts w:ascii="Arial" w:hAnsi="Arial" w:cs="Arial"/>
              </w:rPr>
              <w:t xml:space="preserve">  </w:t>
            </w:r>
            <w:r w:rsidRPr="00920E25">
              <w:rPr>
                <w:rFonts w:ascii="Arial" w:hAnsi="Arial" w:cs="Arial"/>
              </w:rPr>
              <w:t>donc 157-5=152</w:t>
            </w:r>
          </w:p>
          <w:p w14:paraId="39E37BED" w14:textId="77777777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- en passant par la dizaine inférieure</w:t>
            </w:r>
          </w:p>
          <w:p w14:paraId="41474C48" w14:textId="06368D90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</w:rPr>
              <w:t>523-7= ?</w:t>
            </w:r>
            <w:r w:rsidR="006B54FF">
              <w:rPr>
                <w:rFonts w:ascii="Arial" w:hAnsi="Arial" w:cs="Arial"/>
              </w:rPr>
              <w:t xml:space="preserve">   </w:t>
            </w:r>
            <w:r w:rsidR="006B54FF">
              <w:rPr>
                <w:rFonts w:ascii="Arial" w:hAnsi="Arial" w:cs="Arial"/>
                <w:b/>
              </w:rPr>
              <w:t>(*)</w:t>
            </w:r>
          </w:p>
          <w:p w14:paraId="5CA748D3" w14:textId="69AA4FD6" w:rsidR="00920E25" w:rsidRDefault="00920E25" w:rsidP="0081360C">
            <w:pPr>
              <w:rPr>
                <w:rFonts w:ascii="Arial" w:hAnsi="Arial" w:cs="Arial"/>
              </w:rPr>
            </w:pPr>
          </w:p>
          <w:p w14:paraId="4A1F4344" w14:textId="77777777" w:rsidR="00A8237F" w:rsidRPr="00920E25" w:rsidRDefault="00A8237F" w:rsidP="00A8237F">
            <w:pPr>
              <w:rPr>
                <w:rFonts w:ascii="Arial" w:hAnsi="Arial" w:cs="Arial"/>
              </w:rPr>
            </w:pPr>
            <w:r w:rsidRPr="00C67D1A">
              <w:rPr>
                <w:rFonts w:ascii="Arial" w:hAnsi="Arial" w:cs="Arial"/>
                <w:b/>
              </w:rPr>
              <w:t>Déterminer la moitié d’un nombre pair en le décomposant :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14:paraId="45C5A387" w14:textId="2583D506" w:rsidR="00A8237F" w:rsidRDefault="00A8237F" w:rsidP="0081360C">
            <w:pPr>
              <w:rPr>
                <w:rFonts w:ascii="Arial" w:hAnsi="Arial" w:cs="Arial"/>
              </w:rPr>
            </w:pPr>
          </w:p>
          <w:p w14:paraId="70C6A897" w14:textId="77777777" w:rsidR="00C67D1A" w:rsidRPr="00920E25" w:rsidRDefault="00C67D1A" w:rsidP="0081360C">
            <w:pPr>
              <w:rPr>
                <w:rFonts w:ascii="Arial" w:hAnsi="Arial" w:cs="Arial"/>
              </w:rPr>
            </w:pPr>
          </w:p>
          <w:p w14:paraId="22218560" w14:textId="0720151A" w:rsidR="00920E25" w:rsidRPr="00C67D1A" w:rsidRDefault="00920E25" w:rsidP="006B54FF">
            <w:pPr>
              <w:rPr>
                <w:rFonts w:ascii="Arial" w:hAnsi="Arial" w:cs="Arial"/>
                <w:b/>
              </w:rPr>
            </w:pPr>
            <w:r w:rsidRPr="006B54FF">
              <w:rPr>
                <w:rFonts w:ascii="Arial" w:hAnsi="Arial" w:cs="Arial"/>
                <w:b/>
              </w:rPr>
              <w:t>Calculer le produit d’un nombre compris entre 11 et 19 par un nombre inférieur à 10 en décomposa</w:t>
            </w:r>
            <w:r w:rsidR="006B54FF">
              <w:rPr>
                <w:rFonts w:ascii="Arial" w:hAnsi="Arial" w:cs="Arial"/>
                <w:b/>
              </w:rPr>
              <w:t>nt le plus grand des 2 facteurs en la somme de deux nombres. (*)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2D0852F" w14:textId="2F5989AA" w:rsidR="00920E25" w:rsidRPr="00A8237F" w:rsidRDefault="00920E25" w:rsidP="0081360C">
            <w:pPr>
              <w:rPr>
                <w:rFonts w:ascii="Arial" w:hAnsi="Arial" w:cs="Arial"/>
                <w:b/>
              </w:rPr>
            </w:pPr>
            <w:r w:rsidRPr="00A8237F">
              <w:rPr>
                <w:rFonts w:ascii="Arial" w:hAnsi="Arial" w:cs="Arial"/>
                <w:b/>
              </w:rPr>
              <w:t>Ajouter 8, 9, 18, 19, 28, 29, 38, 39 à un nombre.</w:t>
            </w:r>
          </w:p>
          <w:p w14:paraId="749E4284" w14:textId="5B975A91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Pour ajouter 38 à un nombre, on peut ajouter 40 puis retrancher 2. »</w:t>
            </w:r>
          </w:p>
          <w:p w14:paraId="78FAA673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37F29657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2BDA7BE9" w14:textId="342D19B1" w:rsidR="00920E25" w:rsidRDefault="00920E25" w:rsidP="0081360C">
            <w:pPr>
              <w:rPr>
                <w:rFonts w:ascii="Arial" w:hAnsi="Arial" w:cs="Arial"/>
              </w:rPr>
            </w:pPr>
          </w:p>
          <w:p w14:paraId="413F7DD5" w14:textId="3BCB28C0" w:rsidR="00C67D1A" w:rsidRDefault="00C67D1A" w:rsidP="0081360C">
            <w:pPr>
              <w:rPr>
                <w:rFonts w:ascii="Arial" w:hAnsi="Arial" w:cs="Arial"/>
              </w:rPr>
            </w:pPr>
          </w:p>
          <w:p w14:paraId="7BE71574" w14:textId="6B2EFCD2" w:rsidR="00C67D1A" w:rsidRDefault="00C67D1A" w:rsidP="0081360C">
            <w:pPr>
              <w:rPr>
                <w:rFonts w:ascii="Arial" w:hAnsi="Arial" w:cs="Arial"/>
              </w:rPr>
            </w:pPr>
          </w:p>
          <w:p w14:paraId="04A603E5" w14:textId="6FF0288D" w:rsidR="00C67D1A" w:rsidRDefault="00C67D1A" w:rsidP="0081360C">
            <w:pPr>
              <w:rPr>
                <w:rFonts w:ascii="Arial" w:hAnsi="Arial" w:cs="Arial"/>
              </w:rPr>
            </w:pPr>
          </w:p>
          <w:p w14:paraId="6B50AA8C" w14:textId="10ABAA7C" w:rsidR="00C67D1A" w:rsidRDefault="00C67D1A" w:rsidP="0081360C">
            <w:pPr>
              <w:rPr>
                <w:rFonts w:ascii="Arial" w:hAnsi="Arial" w:cs="Arial"/>
              </w:rPr>
            </w:pPr>
          </w:p>
          <w:p w14:paraId="24B800A2" w14:textId="41FD196C" w:rsidR="00C67D1A" w:rsidRDefault="00C67D1A" w:rsidP="0081360C">
            <w:pPr>
              <w:rPr>
                <w:rFonts w:ascii="Arial" w:hAnsi="Arial" w:cs="Arial"/>
              </w:rPr>
            </w:pPr>
          </w:p>
          <w:p w14:paraId="25C52485" w14:textId="1716C574" w:rsidR="00C67D1A" w:rsidRDefault="00C67D1A" w:rsidP="0081360C">
            <w:pPr>
              <w:rPr>
                <w:rFonts w:ascii="Arial" w:hAnsi="Arial" w:cs="Arial"/>
              </w:rPr>
            </w:pPr>
          </w:p>
          <w:p w14:paraId="5FA1C363" w14:textId="5BD19B68" w:rsidR="00C67D1A" w:rsidRDefault="00C67D1A" w:rsidP="0081360C">
            <w:pPr>
              <w:rPr>
                <w:rFonts w:ascii="Arial" w:hAnsi="Arial" w:cs="Arial"/>
              </w:rPr>
            </w:pPr>
          </w:p>
          <w:p w14:paraId="1343DAF2" w14:textId="77777777" w:rsidR="00C67D1A" w:rsidRPr="00920E25" w:rsidRDefault="00C67D1A" w:rsidP="0081360C">
            <w:pPr>
              <w:rPr>
                <w:rFonts w:ascii="Arial" w:hAnsi="Arial" w:cs="Arial"/>
              </w:rPr>
            </w:pPr>
          </w:p>
          <w:p w14:paraId="0D6998A8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514FEB98" w14:textId="27121E94" w:rsidR="00920E25" w:rsidRPr="00A8237F" w:rsidRDefault="00920E25" w:rsidP="0081360C">
            <w:pPr>
              <w:rPr>
                <w:rFonts w:ascii="Arial" w:hAnsi="Arial" w:cs="Arial"/>
                <w:b/>
              </w:rPr>
            </w:pPr>
            <w:r w:rsidRPr="00A8237F">
              <w:rPr>
                <w:rFonts w:ascii="Arial" w:hAnsi="Arial" w:cs="Arial"/>
                <w:b/>
              </w:rPr>
              <w:t>Soustraire 9, 19, 29 ou 39 à un nombre.</w:t>
            </w:r>
          </w:p>
          <w:p w14:paraId="688B30CC" w14:textId="7106EB99" w:rsidR="00920E25" w:rsidRPr="00920E25" w:rsidRDefault="00920E25" w:rsidP="0081360C">
            <w:pPr>
              <w:rPr>
                <w:rFonts w:ascii="Arial" w:hAnsi="Arial" w:cs="Arial"/>
                <w:i/>
                <w:iCs/>
              </w:rPr>
            </w:pPr>
            <w:r w:rsidRPr="00920E25">
              <w:rPr>
                <w:rFonts w:ascii="Arial" w:hAnsi="Arial" w:cs="Arial"/>
                <w:i/>
                <w:iCs/>
              </w:rPr>
              <w:t>« Pour soustraire 29 à un nombre, on peut retrancher 30 puis ajouter 1. »</w:t>
            </w:r>
          </w:p>
          <w:p w14:paraId="6E7B4D3D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48C70246" w14:textId="77777777" w:rsidR="00920E25" w:rsidRPr="00A8237F" w:rsidRDefault="00920E25" w:rsidP="0081360C">
            <w:pPr>
              <w:rPr>
                <w:rFonts w:ascii="Arial" w:hAnsi="Arial" w:cs="Arial"/>
                <w:b/>
              </w:rPr>
            </w:pPr>
            <w:r w:rsidRPr="00A8237F">
              <w:rPr>
                <w:rFonts w:ascii="Arial" w:hAnsi="Arial" w:cs="Arial"/>
                <w:b/>
              </w:rPr>
              <w:t>Multiplier un nombre entier par 4 ou 8</w:t>
            </w:r>
          </w:p>
          <w:p w14:paraId="2D6468F6" w14:textId="4F10EF91" w:rsidR="00920E25" w:rsidRPr="00920E25" w:rsidRDefault="00920E25" w:rsidP="0081360C">
            <w:pPr>
              <w:rPr>
                <w:rFonts w:ascii="Arial" w:hAnsi="Arial" w:cs="Arial"/>
              </w:rPr>
            </w:pPr>
            <w:r w:rsidRPr="00920E25">
              <w:rPr>
                <w:rFonts w:ascii="Arial" w:hAnsi="Arial" w:cs="Arial"/>
                <w:i/>
                <w:iCs/>
              </w:rPr>
              <w:t>« Multiplier par 4 revient à multiplier par 2 et encore 2. »</w:t>
            </w:r>
            <w:r w:rsidR="00C67D1A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="00C67D1A">
              <w:rPr>
                <w:rFonts w:ascii="Arial" w:hAnsi="Arial" w:cs="Arial"/>
                <w:i/>
                <w:iCs/>
              </w:rPr>
              <w:t>/</w:t>
            </w:r>
            <w:r w:rsidRPr="00920E25">
              <w:rPr>
                <w:rFonts w:ascii="Arial" w:hAnsi="Arial" w:cs="Arial"/>
                <w:i/>
                <w:iCs/>
              </w:rPr>
              <w:t>«</w:t>
            </w:r>
            <w:proofErr w:type="gramEnd"/>
            <w:r w:rsidRPr="00920E25">
              <w:rPr>
                <w:rFonts w:ascii="Arial" w:hAnsi="Arial" w:cs="Arial"/>
                <w:i/>
                <w:iCs/>
              </w:rPr>
              <w:t xml:space="preserve"> Multiplier par 8 revient à multiplier par 2 puis 2 </w:t>
            </w:r>
            <w:r w:rsidR="00A8237F">
              <w:rPr>
                <w:rFonts w:ascii="Arial" w:hAnsi="Arial" w:cs="Arial"/>
                <w:i/>
                <w:iCs/>
              </w:rPr>
              <w:t xml:space="preserve">et encore </w:t>
            </w:r>
            <w:r w:rsidR="00A8237F" w:rsidRPr="00A8237F">
              <w:rPr>
                <w:rFonts w:ascii="Arial" w:hAnsi="Arial" w:cs="Arial"/>
                <w:iCs/>
              </w:rPr>
              <w:t>2 </w:t>
            </w:r>
            <w:r w:rsidR="00A8237F">
              <w:rPr>
                <w:rFonts w:ascii="Arial" w:hAnsi="Arial" w:cs="Arial"/>
                <w:iCs/>
              </w:rPr>
              <w:t>a</w:t>
            </w:r>
            <w:r w:rsidR="00A8237F" w:rsidRPr="00A8237F">
              <w:rPr>
                <w:rFonts w:ascii="Arial" w:hAnsi="Arial" w:cs="Arial"/>
                <w:iCs/>
              </w:rPr>
              <w:t xml:space="preserve">vec des </w:t>
            </w:r>
            <w:r w:rsidRPr="00A8237F">
              <w:rPr>
                <w:rFonts w:ascii="Arial" w:hAnsi="Arial" w:cs="Arial"/>
              </w:rPr>
              <w:t>écrits intermédiaires</w:t>
            </w:r>
            <w:r w:rsidR="00A8237F">
              <w:rPr>
                <w:rFonts w:ascii="Arial" w:hAnsi="Arial" w:cs="Arial"/>
              </w:rPr>
              <w:t xml:space="preserve"> » </w:t>
            </w:r>
            <w:r w:rsidR="00A8237F">
              <w:rPr>
                <w:rFonts w:ascii="Arial" w:hAnsi="Arial" w:cs="Arial"/>
                <w:b/>
              </w:rPr>
              <w:t>(*)</w:t>
            </w:r>
          </w:p>
          <w:p w14:paraId="722E1023" w14:textId="046DC514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405E9D79" w14:textId="133BD32C" w:rsidR="00920E25" w:rsidRPr="00A8237F" w:rsidRDefault="00920E25" w:rsidP="0081360C">
            <w:pPr>
              <w:rPr>
                <w:rFonts w:ascii="Arial" w:hAnsi="Arial" w:cs="Arial"/>
                <w:b/>
              </w:rPr>
            </w:pPr>
            <w:r w:rsidRPr="00A8237F">
              <w:rPr>
                <w:rFonts w:ascii="Arial" w:hAnsi="Arial" w:cs="Arial"/>
                <w:b/>
              </w:rPr>
              <w:t>Multiplier un nombre inférieur à 10 par un nombre entier de dizaines.</w:t>
            </w:r>
          </w:p>
          <w:p w14:paraId="17A1439C" w14:textId="72E9C058" w:rsidR="00920E25" w:rsidRPr="00920E25" w:rsidRDefault="00A8237F" w:rsidP="0081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20E25" w:rsidRPr="00920E25">
              <w:rPr>
                <w:rFonts w:ascii="Arial" w:hAnsi="Arial" w:cs="Arial"/>
              </w:rPr>
              <w:t xml:space="preserve">écomposer 40 </w:t>
            </w:r>
            <w:r w:rsidRPr="00A8237F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920E25" w:rsidRPr="00920E25">
              <w:rPr>
                <w:rFonts w:ascii="Arial" w:hAnsi="Arial" w:cs="Arial"/>
              </w:rPr>
              <w:t>9 x 40 = 9 x (4x10)= (9x4) x10</w:t>
            </w:r>
          </w:p>
          <w:p w14:paraId="3BBD4958" w14:textId="77777777" w:rsidR="00920E25" w:rsidRPr="00920E25" w:rsidRDefault="00920E25" w:rsidP="0081360C">
            <w:pPr>
              <w:rPr>
                <w:rFonts w:ascii="Arial" w:hAnsi="Arial" w:cs="Arial"/>
              </w:rPr>
            </w:pPr>
          </w:p>
          <w:p w14:paraId="7B06834C" w14:textId="7E3626D2" w:rsidR="00920E25" w:rsidRPr="00C67D1A" w:rsidRDefault="00920E25" w:rsidP="00C67D1A">
            <w:pPr>
              <w:rPr>
                <w:rFonts w:ascii="Arial" w:hAnsi="Arial" w:cs="Arial"/>
                <w:b/>
              </w:rPr>
            </w:pPr>
            <w:r w:rsidRPr="00C67D1A">
              <w:rPr>
                <w:rFonts w:ascii="Arial" w:hAnsi="Arial" w:cs="Arial"/>
                <w:b/>
              </w:rPr>
              <w:t>Calculer le produit d’un nombre compris entre 11 et 99 par un nombre inférieur à 10 en décomposa</w:t>
            </w:r>
            <w:r w:rsidR="00C67D1A" w:rsidRPr="00C67D1A">
              <w:rPr>
                <w:rFonts w:ascii="Arial" w:hAnsi="Arial" w:cs="Arial"/>
                <w:b/>
              </w:rPr>
              <w:t>nt le plus grand des 2 facteurs en la somme de deux nombres(*)</w:t>
            </w:r>
          </w:p>
        </w:tc>
      </w:tr>
    </w:tbl>
    <w:p w14:paraId="1E73898F" w14:textId="7E4BA138" w:rsidR="006B31F7" w:rsidRPr="00920E25" w:rsidRDefault="00C67D1A">
      <w:pPr>
        <w:rPr>
          <w:rFonts w:ascii="Arial" w:hAnsi="Arial" w:cs="Arial"/>
        </w:rPr>
      </w:pPr>
      <w:r>
        <w:rPr>
          <w:rFonts w:ascii="Arial" w:hAnsi="Arial" w:cs="Arial"/>
          <w:b/>
        </w:rPr>
        <w:t>(*) voir le schéma ou l’explication dans le programme</w:t>
      </w:r>
    </w:p>
    <w:sectPr w:rsidR="006B31F7" w:rsidRPr="00920E25" w:rsidSect="00D173C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B1A"/>
    <w:multiLevelType w:val="hybridMultilevel"/>
    <w:tmpl w:val="10CA8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6337"/>
    <w:multiLevelType w:val="hybridMultilevel"/>
    <w:tmpl w:val="12DE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5DF0"/>
    <w:multiLevelType w:val="hybridMultilevel"/>
    <w:tmpl w:val="6A8E3F5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516CD"/>
    <w:multiLevelType w:val="hybridMultilevel"/>
    <w:tmpl w:val="91FAAF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267C"/>
    <w:multiLevelType w:val="hybridMultilevel"/>
    <w:tmpl w:val="6CDA44A4"/>
    <w:lvl w:ilvl="0" w:tplc="82824514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77B63"/>
    <w:multiLevelType w:val="hybridMultilevel"/>
    <w:tmpl w:val="BE9CF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211F4"/>
    <w:multiLevelType w:val="hybridMultilevel"/>
    <w:tmpl w:val="06A67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EAC"/>
    <w:multiLevelType w:val="hybridMultilevel"/>
    <w:tmpl w:val="074A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14335"/>
    <w:multiLevelType w:val="hybridMultilevel"/>
    <w:tmpl w:val="FDFA0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4EEE"/>
    <w:multiLevelType w:val="hybridMultilevel"/>
    <w:tmpl w:val="ACD4EA1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7"/>
    <w:rsid w:val="00075C0F"/>
    <w:rsid w:val="00081F04"/>
    <w:rsid w:val="00084493"/>
    <w:rsid w:val="001B2CAF"/>
    <w:rsid w:val="002065C4"/>
    <w:rsid w:val="0026112D"/>
    <w:rsid w:val="002B7FD1"/>
    <w:rsid w:val="002E6627"/>
    <w:rsid w:val="00320424"/>
    <w:rsid w:val="003618D9"/>
    <w:rsid w:val="00366307"/>
    <w:rsid w:val="003A4F71"/>
    <w:rsid w:val="003F7B07"/>
    <w:rsid w:val="0048228B"/>
    <w:rsid w:val="004949F8"/>
    <w:rsid w:val="004A5F85"/>
    <w:rsid w:val="004E2A90"/>
    <w:rsid w:val="004F0393"/>
    <w:rsid w:val="00511913"/>
    <w:rsid w:val="00584FAF"/>
    <w:rsid w:val="005B598D"/>
    <w:rsid w:val="005E1A6A"/>
    <w:rsid w:val="005E4FEC"/>
    <w:rsid w:val="00601E5C"/>
    <w:rsid w:val="0061670E"/>
    <w:rsid w:val="006265E2"/>
    <w:rsid w:val="006300E8"/>
    <w:rsid w:val="006925CE"/>
    <w:rsid w:val="006A2E53"/>
    <w:rsid w:val="006B31F7"/>
    <w:rsid w:val="006B54FF"/>
    <w:rsid w:val="006B7B29"/>
    <w:rsid w:val="006F7914"/>
    <w:rsid w:val="0070365C"/>
    <w:rsid w:val="0070427A"/>
    <w:rsid w:val="007309D2"/>
    <w:rsid w:val="00780630"/>
    <w:rsid w:val="0081360C"/>
    <w:rsid w:val="00880096"/>
    <w:rsid w:val="008835D2"/>
    <w:rsid w:val="00894BD1"/>
    <w:rsid w:val="008C1D75"/>
    <w:rsid w:val="00920E25"/>
    <w:rsid w:val="00953599"/>
    <w:rsid w:val="0098783C"/>
    <w:rsid w:val="009B0182"/>
    <w:rsid w:val="00A16747"/>
    <w:rsid w:val="00A2115B"/>
    <w:rsid w:val="00A2730A"/>
    <w:rsid w:val="00A47B96"/>
    <w:rsid w:val="00A8237F"/>
    <w:rsid w:val="00A90A97"/>
    <w:rsid w:val="00B21855"/>
    <w:rsid w:val="00B37773"/>
    <w:rsid w:val="00BE652F"/>
    <w:rsid w:val="00C255C0"/>
    <w:rsid w:val="00C40A98"/>
    <w:rsid w:val="00C50447"/>
    <w:rsid w:val="00C67D1A"/>
    <w:rsid w:val="00C7545D"/>
    <w:rsid w:val="00CB35BE"/>
    <w:rsid w:val="00CC55E4"/>
    <w:rsid w:val="00D173C6"/>
    <w:rsid w:val="00D76C8B"/>
    <w:rsid w:val="00D85077"/>
    <w:rsid w:val="00DB1684"/>
    <w:rsid w:val="00DE3651"/>
    <w:rsid w:val="00DF0A15"/>
    <w:rsid w:val="00E50C2C"/>
    <w:rsid w:val="00EC7959"/>
    <w:rsid w:val="00EF0088"/>
    <w:rsid w:val="00F618A2"/>
    <w:rsid w:val="00F85BFA"/>
    <w:rsid w:val="00F9229F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AE8E"/>
  <w15:chartTrackingRefBased/>
  <w15:docId w15:val="{DFDFF764-5127-42CD-98F2-66EEAD9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04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B2C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6C0F-B554-4D08-AFCA-836164F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mviot-coster@ad.in.ac-poitiers.fr</dc:creator>
  <cp:keywords/>
  <dc:description/>
  <cp:lastModifiedBy>slenoble</cp:lastModifiedBy>
  <cp:revision>2</cp:revision>
  <dcterms:created xsi:type="dcterms:W3CDTF">2025-01-31T08:37:00Z</dcterms:created>
  <dcterms:modified xsi:type="dcterms:W3CDTF">2025-04-08T10:13:00Z</dcterms:modified>
</cp:coreProperties>
</file>