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BDF" w:rsidRPr="001F1AD9" w:rsidRDefault="00400AEE" w:rsidP="00400AEE">
      <w:pPr>
        <w:jc w:val="center"/>
        <w:rPr>
          <w:rFonts w:ascii="Cooper Black" w:hAnsi="Cooper Black" w:cs="Arial"/>
          <w:sz w:val="28"/>
          <w:szCs w:val="28"/>
        </w:rPr>
      </w:pPr>
      <w:bookmarkStart w:id="0" w:name="_GoBack"/>
      <w:bookmarkEnd w:id="0"/>
      <w:r w:rsidRPr="001F1AD9">
        <w:rPr>
          <w:rFonts w:ascii="Cooper Black" w:hAnsi="Cooper Black" w:cs="Arial"/>
          <w:sz w:val="28"/>
          <w:szCs w:val="28"/>
        </w:rPr>
        <w:t>CONSIGNES POUR LA GESTION DES CONFLITS RELATIFS A L’EXERCICE DE L’AUTORITE PARENTALE</w:t>
      </w:r>
    </w:p>
    <w:p w:rsidR="008029D8" w:rsidRPr="00D22976" w:rsidRDefault="008029D8" w:rsidP="00400AEE">
      <w:pPr>
        <w:jc w:val="center"/>
        <w:rPr>
          <w:rFonts w:ascii="Arial" w:hAnsi="Arial" w:cs="Arial"/>
          <w:sz w:val="18"/>
        </w:rPr>
      </w:pPr>
    </w:p>
    <w:p w:rsidR="008029D8" w:rsidRPr="00D22976" w:rsidRDefault="008029D8" w:rsidP="008029D8">
      <w:pPr>
        <w:rPr>
          <w:rFonts w:ascii="Arial" w:hAnsi="Arial" w:cs="Arial"/>
          <w:sz w:val="18"/>
        </w:rPr>
      </w:pPr>
      <w:r w:rsidRPr="00D22976">
        <w:rPr>
          <w:rFonts w:ascii="Arial" w:hAnsi="Arial" w:cs="Arial"/>
          <w:sz w:val="18"/>
        </w:rPr>
        <w:t>Les deux parents sont tous deux réputés titulaires de l’autorité parentale, sauf exception expressément mentionnée.</w:t>
      </w:r>
      <w:r w:rsidR="0017201B" w:rsidRPr="00D22976">
        <w:rPr>
          <w:rFonts w:ascii="Arial" w:hAnsi="Arial" w:cs="Arial"/>
          <w:sz w:val="18"/>
        </w:rPr>
        <w:t xml:space="preserve"> </w:t>
      </w:r>
    </w:p>
    <w:p w:rsidR="0017201B" w:rsidRPr="00D22976" w:rsidRDefault="0017201B" w:rsidP="008029D8">
      <w:pPr>
        <w:rPr>
          <w:rFonts w:ascii="Arial" w:hAnsi="Arial" w:cs="Arial"/>
          <w:sz w:val="18"/>
        </w:rPr>
      </w:pPr>
      <w:r w:rsidRPr="00D22976">
        <w:rPr>
          <w:rFonts w:ascii="Arial" w:hAnsi="Arial" w:cs="Arial"/>
          <w:sz w:val="18"/>
        </w:rPr>
        <w:t>Lorsque l’accord d’un parent suffit, il n’y a pas à rechercher l’accord du second parent. Sinon, le juge administratif considère que l’administration commet une faute en remettant en cause le régime de présomption posé par le code civil.</w:t>
      </w:r>
    </w:p>
    <w:p w:rsidR="0017201B" w:rsidRPr="00D22976" w:rsidRDefault="0017201B" w:rsidP="008029D8">
      <w:pPr>
        <w:rPr>
          <w:rFonts w:ascii="Arial" w:hAnsi="Arial" w:cs="Arial"/>
          <w:sz w:val="18"/>
        </w:rPr>
      </w:pPr>
    </w:p>
    <w:tbl>
      <w:tblPr>
        <w:tblStyle w:val="Grilledutableau"/>
        <w:tblW w:w="0" w:type="auto"/>
        <w:tblLook w:val="04A0" w:firstRow="1" w:lastRow="0" w:firstColumn="1" w:lastColumn="0" w:noHBand="0" w:noVBand="1"/>
      </w:tblPr>
      <w:tblGrid>
        <w:gridCol w:w="3046"/>
        <w:gridCol w:w="4037"/>
        <w:gridCol w:w="4252"/>
        <w:gridCol w:w="3969"/>
      </w:tblGrid>
      <w:tr w:rsidR="00F446AA" w:rsidRPr="00D22976" w:rsidTr="00A3147B">
        <w:tc>
          <w:tcPr>
            <w:tcW w:w="15304" w:type="dxa"/>
            <w:gridSpan w:val="4"/>
          </w:tcPr>
          <w:p w:rsidR="00F446AA" w:rsidRPr="00D22976" w:rsidRDefault="00F446AA" w:rsidP="00A3147B">
            <w:pPr>
              <w:spacing w:before="480" w:after="240"/>
              <w:jc w:val="center"/>
              <w:rPr>
                <w:rFonts w:ascii="Cooper Black" w:hAnsi="Cooper Black" w:cs="Arial"/>
                <w:sz w:val="24"/>
                <w:szCs w:val="28"/>
              </w:rPr>
            </w:pPr>
            <w:r w:rsidRPr="00D22976">
              <w:rPr>
                <w:rFonts w:ascii="Cooper Black" w:hAnsi="Cooper Black" w:cs="Arial"/>
                <w:sz w:val="24"/>
                <w:szCs w:val="28"/>
              </w:rPr>
              <w:t>INSCRIPTION</w:t>
            </w:r>
          </w:p>
        </w:tc>
      </w:tr>
      <w:tr w:rsidR="00295A18" w:rsidRPr="00D22976" w:rsidTr="00A3147B">
        <w:tc>
          <w:tcPr>
            <w:tcW w:w="3046" w:type="dxa"/>
            <w:vMerge w:val="restart"/>
          </w:tcPr>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sz w:val="18"/>
              </w:rPr>
            </w:pPr>
          </w:p>
          <w:p w:rsidR="00295A18" w:rsidRPr="00D22976" w:rsidRDefault="00295A18" w:rsidP="00A3147B">
            <w:pPr>
              <w:spacing w:before="120" w:after="120"/>
              <w:jc w:val="both"/>
              <w:rPr>
                <w:rFonts w:ascii="Arial" w:hAnsi="Arial" w:cs="Arial"/>
                <w:b/>
                <w:sz w:val="18"/>
              </w:rPr>
            </w:pPr>
            <w:r w:rsidRPr="00D22976">
              <w:rPr>
                <w:rFonts w:ascii="Arial" w:hAnsi="Arial" w:cs="Arial"/>
                <w:b/>
                <w:sz w:val="18"/>
              </w:rPr>
              <w:t>Elève déjà scolarisé dans l’enseignement public</w:t>
            </w:r>
            <w:r w:rsidR="00B73EE5" w:rsidRPr="00D22976">
              <w:rPr>
                <w:rFonts w:ascii="Arial" w:hAnsi="Arial" w:cs="Arial"/>
                <w:b/>
                <w:sz w:val="18"/>
              </w:rPr>
              <w:t xml:space="preserve"> ou primo inscription dans l’enseignement public</w:t>
            </w:r>
          </w:p>
          <w:p w:rsidR="00295A18" w:rsidRPr="00D22976" w:rsidRDefault="00295A18" w:rsidP="00A3147B">
            <w:pPr>
              <w:spacing w:before="120" w:after="120"/>
              <w:jc w:val="both"/>
              <w:rPr>
                <w:rFonts w:ascii="Arial" w:hAnsi="Arial" w:cs="Arial"/>
                <w:sz w:val="18"/>
              </w:rPr>
            </w:pPr>
          </w:p>
        </w:tc>
        <w:tc>
          <w:tcPr>
            <w:tcW w:w="4037" w:type="dxa"/>
          </w:tcPr>
          <w:p w:rsidR="00295A18" w:rsidRPr="00D22976" w:rsidRDefault="00295A18" w:rsidP="00A3147B">
            <w:pPr>
              <w:spacing w:before="120" w:after="120"/>
              <w:jc w:val="both"/>
              <w:rPr>
                <w:rFonts w:ascii="Arial" w:hAnsi="Arial" w:cs="Arial"/>
                <w:b/>
                <w:sz w:val="18"/>
              </w:rPr>
            </w:pPr>
            <w:r w:rsidRPr="00D22976">
              <w:rPr>
                <w:rFonts w:ascii="Arial" w:hAnsi="Arial" w:cs="Arial"/>
                <w:b/>
                <w:sz w:val="18"/>
              </w:rPr>
              <w:t>Parents non séparés</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Pas de conflit constaté entre titulaires de l’autorité parentale</w:t>
            </w:r>
          </w:p>
        </w:tc>
        <w:tc>
          <w:tcPr>
            <w:tcW w:w="4252" w:type="dxa"/>
          </w:tcPr>
          <w:p w:rsidR="00295A18" w:rsidRPr="00D22976" w:rsidRDefault="00295A18" w:rsidP="00A3147B">
            <w:pPr>
              <w:spacing w:before="120" w:after="120"/>
              <w:jc w:val="both"/>
              <w:rPr>
                <w:rFonts w:ascii="Arial" w:hAnsi="Arial" w:cs="Arial"/>
                <w:sz w:val="18"/>
              </w:rPr>
            </w:pPr>
            <w:r w:rsidRPr="00D22976">
              <w:rPr>
                <w:rFonts w:ascii="Arial" w:hAnsi="Arial" w:cs="Arial"/>
                <w:sz w:val="18"/>
              </w:rPr>
              <w:t>L’accord d’un parent suffit pour inscrire.</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Le désaccord d’un parent exprimé après l’inscription ne remet pas en cause celle-ci.</w:t>
            </w:r>
          </w:p>
        </w:tc>
        <w:tc>
          <w:tcPr>
            <w:tcW w:w="3969" w:type="dxa"/>
          </w:tcPr>
          <w:p w:rsidR="00295A18" w:rsidRPr="00D22976" w:rsidRDefault="00295A18" w:rsidP="00A3147B">
            <w:pPr>
              <w:spacing w:before="120" w:after="120"/>
              <w:jc w:val="both"/>
              <w:rPr>
                <w:rFonts w:ascii="Arial" w:hAnsi="Arial" w:cs="Arial"/>
                <w:sz w:val="18"/>
              </w:rPr>
            </w:pPr>
            <w:r w:rsidRPr="00D22976">
              <w:rPr>
                <w:rFonts w:ascii="Arial" w:hAnsi="Arial" w:cs="Arial"/>
                <w:sz w:val="18"/>
              </w:rPr>
              <w:t>Acte usuel relatif à l’éducation de l’enfant</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Article 372-2 du code civil</w:t>
            </w:r>
            <w:r w:rsidR="00B73EE5" w:rsidRPr="00D22976">
              <w:rPr>
                <w:rFonts w:ascii="Arial" w:hAnsi="Arial" w:cs="Arial"/>
                <w:sz w:val="18"/>
              </w:rPr>
              <w:t> :</w:t>
            </w:r>
          </w:p>
          <w:p w:rsidR="00B73EE5" w:rsidRPr="000C0807" w:rsidRDefault="00B73EE5" w:rsidP="00A3147B">
            <w:pPr>
              <w:spacing w:before="120" w:after="120"/>
              <w:jc w:val="both"/>
              <w:rPr>
                <w:rFonts w:ascii="Times New Roman" w:hAnsi="Times New Roman" w:cs="Times New Roman"/>
                <w:i/>
                <w:sz w:val="18"/>
              </w:rPr>
            </w:pPr>
            <w:r w:rsidRPr="000C0807">
              <w:rPr>
                <w:rFonts w:ascii="Times New Roman" w:hAnsi="Times New Roman" w:cs="Times New Roman"/>
                <w:i/>
                <w:sz w:val="18"/>
              </w:rPr>
              <w:t>« A l'égard des tiers de bonne foi, chacun des parents est réputé agir avec l'accord de l'autre, quand il fait seul un acte usuel de l'autorité parentale relativement à la personne de l'enfant. »</w:t>
            </w:r>
          </w:p>
          <w:p w:rsidR="00B73EE5" w:rsidRPr="00D22976" w:rsidRDefault="00B73EE5" w:rsidP="00A3147B">
            <w:pPr>
              <w:spacing w:before="120" w:after="120"/>
              <w:jc w:val="both"/>
              <w:rPr>
                <w:rFonts w:ascii="Arial" w:hAnsi="Arial" w:cs="Arial"/>
                <w:sz w:val="18"/>
              </w:rPr>
            </w:pPr>
          </w:p>
        </w:tc>
      </w:tr>
      <w:tr w:rsidR="00295A18" w:rsidRPr="00D22976" w:rsidTr="00A3147B">
        <w:tc>
          <w:tcPr>
            <w:tcW w:w="3046" w:type="dxa"/>
            <w:vMerge/>
          </w:tcPr>
          <w:p w:rsidR="00295A18" w:rsidRPr="00D22976" w:rsidRDefault="00295A18" w:rsidP="00A3147B">
            <w:pPr>
              <w:spacing w:before="120" w:after="120"/>
              <w:jc w:val="both"/>
              <w:rPr>
                <w:rFonts w:ascii="Arial" w:hAnsi="Arial" w:cs="Arial"/>
                <w:sz w:val="18"/>
              </w:rPr>
            </w:pPr>
          </w:p>
        </w:tc>
        <w:tc>
          <w:tcPr>
            <w:tcW w:w="4037" w:type="dxa"/>
          </w:tcPr>
          <w:p w:rsidR="00295A18" w:rsidRPr="00D22976" w:rsidRDefault="00295A18" w:rsidP="00A3147B">
            <w:pPr>
              <w:spacing w:before="120" w:after="120"/>
              <w:jc w:val="both"/>
              <w:rPr>
                <w:rFonts w:ascii="Arial" w:hAnsi="Arial" w:cs="Arial"/>
                <w:b/>
                <w:sz w:val="18"/>
              </w:rPr>
            </w:pPr>
            <w:r w:rsidRPr="00D22976">
              <w:rPr>
                <w:rFonts w:ascii="Arial" w:hAnsi="Arial" w:cs="Arial"/>
                <w:b/>
                <w:sz w:val="18"/>
              </w:rPr>
              <w:t>Parents non séparés</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Conflit constaté entre titulaires de l’autorité parentale</w:t>
            </w:r>
            <w:r w:rsidR="00B73EE5" w:rsidRPr="00D22976">
              <w:rPr>
                <w:rFonts w:ascii="Arial" w:hAnsi="Arial" w:cs="Arial"/>
                <w:sz w:val="18"/>
              </w:rPr>
              <w:t>.</w:t>
            </w:r>
          </w:p>
          <w:p w:rsidR="00B73EE5" w:rsidRPr="00D22976" w:rsidRDefault="00B73EE5" w:rsidP="00A3147B">
            <w:pPr>
              <w:spacing w:before="120" w:after="120"/>
              <w:jc w:val="both"/>
              <w:rPr>
                <w:rFonts w:ascii="Arial" w:hAnsi="Arial" w:cs="Arial"/>
                <w:sz w:val="18"/>
              </w:rPr>
            </w:pPr>
            <w:r w:rsidRPr="00D22976">
              <w:rPr>
                <w:rFonts w:ascii="Arial" w:hAnsi="Arial" w:cs="Arial"/>
                <w:sz w:val="18"/>
              </w:rPr>
              <w:t>(Conflit apparaissant dans un écrit par ex)</w:t>
            </w:r>
          </w:p>
        </w:tc>
        <w:tc>
          <w:tcPr>
            <w:tcW w:w="4252" w:type="dxa"/>
          </w:tcPr>
          <w:p w:rsidR="00295A18" w:rsidRPr="00D22976" w:rsidRDefault="00295A18" w:rsidP="00A3147B">
            <w:pPr>
              <w:spacing w:before="120" w:after="120"/>
              <w:jc w:val="both"/>
              <w:rPr>
                <w:rFonts w:ascii="Arial" w:hAnsi="Arial" w:cs="Arial"/>
                <w:sz w:val="18"/>
              </w:rPr>
            </w:pPr>
            <w:r w:rsidRPr="00D22976">
              <w:rPr>
                <w:rFonts w:ascii="Arial" w:hAnsi="Arial" w:cs="Arial"/>
                <w:sz w:val="18"/>
              </w:rPr>
              <w:t>Accord des deux parents nécessaire pour inscrire.</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Si refus d’un parent, pas d’inscription et l’enfant reste dans sa précédente école.</w:t>
            </w:r>
          </w:p>
        </w:tc>
        <w:tc>
          <w:tcPr>
            <w:tcW w:w="3969" w:type="dxa"/>
          </w:tcPr>
          <w:p w:rsidR="00295A18" w:rsidRPr="00D22976" w:rsidRDefault="00B73EE5" w:rsidP="00A3147B">
            <w:pPr>
              <w:spacing w:before="120" w:after="120"/>
              <w:jc w:val="both"/>
              <w:rPr>
                <w:rFonts w:ascii="Arial" w:hAnsi="Arial" w:cs="Arial"/>
                <w:sz w:val="18"/>
              </w:rPr>
            </w:pPr>
            <w:r w:rsidRPr="00D22976">
              <w:rPr>
                <w:rFonts w:ascii="Arial" w:hAnsi="Arial" w:cs="Arial"/>
                <w:sz w:val="18"/>
              </w:rPr>
              <w:t>Acte usuel relatif à l’éducation de l’enfant mais p</w:t>
            </w:r>
            <w:r w:rsidR="00295A18" w:rsidRPr="00D22976">
              <w:rPr>
                <w:rFonts w:ascii="Arial" w:hAnsi="Arial" w:cs="Arial"/>
                <w:sz w:val="18"/>
              </w:rPr>
              <w:t>as de présomption d’accord</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Article 372-2 du code civil</w:t>
            </w:r>
          </w:p>
        </w:tc>
      </w:tr>
      <w:tr w:rsidR="00295A18" w:rsidRPr="00D22976" w:rsidTr="00A3147B">
        <w:tc>
          <w:tcPr>
            <w:tcW w:w="3046" w:type="dxa"/>
            <w:vMerge/>
          </w:tcPr>
          <w:p w:rsidR="00295A18" w:rsidRPr="00D22976" w:rsidRDefault="00295A18" w:rsidP="00A3147B">
            <w:pPr>
              <w:spacing w:before="120" w:after="120"/>
              <w:jc w:val="both"/>
              <w:rPr>
                <w:rFonts w:ascii="Arial" w:hAnsi="Arial" w:cs="Arial"/>
                <w:sz w:val="18"/>
              </w:rPr>
            </w:pPr>
          </w:p>
        </w:tc>
        <w:tc>
          <w:tcPr>
            <w:tcW w:w="4037" w:type="dxa"/>
          </w:tcPr>
          <w:p w:rsidR="00295A18" w:rsidRPr="00D22976" w:rsidRDefault="00295A18" w:rsidP="00A3147B">
            <w:pPr>
              <w:spacing w:before="120" w:after="120"/>
              <w:jc w:val="both"/>
              <w:rPr>
                <w:rFonts w:ascii="Arial" w:hAnsi="Arial" w:cs="Arial"/>
                <w:b/>
                <w:sz w:val="18"/>
              </w:rPr>
            </w:pPr>
            <w:r w:rsidRPr="00D22976">
              <w:rPr>
                <w:rFonts w:ascii="Arial" w:hAnsi="Arial" w:cs="Arial"/>
                <w:b/>
                <w:sz w:val="18"/>
              </w:rPr>
              <w:t>Parents séparés de fait sans jugement</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Présomption de conflit entre titulaires de l’autorité parentale</w:t>
            </w:r>
          </w:p>
        </w:tc>
        <w:tc>
          <w:tcPr>
            <w:tcW w:w="4252" w:type="dxa"/>
          </w:tcPr>
          <w:p w:rsidR="00295A18" w:rsidRPr="00D22976" w:rsidRDefault="00295A18" w:rsidP="00A3147B">
            <w:pPr>
              <w:spacing w:before="120" w:after="120"/>
              <w:jc w:val="both"/>
              <w:rPr>
                <w:rFonts w:ascii="Arial" w:hAnsi="Arial" w:cs="Arial"/>
                <w:sz w:val="18"/>
              </w:rPr>
            </w:pPr>
            <w:r w:rsidRPr="00D22976">
              <w:rPr>
                <w:rFonts w:ascii="Arial" w:hAnsi="Arial" w:cs="Arial"/>
                <w:sz w:val="18"/>
              </w:rPr>
              <w:t>Inscription de l’enfant possible dans deux écoles (une pour le domicile de chaque parent)</w:t>
            </w:r>
            <w:r w:rsidR="00B73EE5" w:rsidRPr="00D22976">
              <w:rPr>
                <w:rFonts w:ascii="Arial" w:hAnsi="Arial" w:cs="Arial"/>
                <w:sz w:val="18"/>
              </w:rPr>
              <w:t>.</w:t>
            </w:r>
          </w:p>
          <w:p w:rsidR="00B73EE5" w:rsidRPr="00D22976" w:rsidRDefault="00B73EE5" w:rsidP="00A3147B">
            <w:pPr>
              <w:spacing w:before="120" w:after="120"/>
              <w:jc w:val="both"/>
              <w:rPr>
                <w:rFonts w:ascii="Arial" w:hAnsi="Arial" w:cs="Arial"/>
                <w:sz w:val="18"/>
              </w:rPr>
            </w:pPr>
            <w:r w:rsidRPr="00D22976">
              <w:rPr>
                <w:rFonts w:ascii="Arial" w:hAnsi="Arial" w:cs="Arial"/>
                <w:sz w:val="18"/>
              </w:rPr>
              <w:t>Dans ce cas il doit être conseillé aux parents de saisir le JAF dans les meilleurs délais</w:t>
            </w:r>
          </w:p>
        </w:tc>
        <w:tc>
          <w:tcPr>
            <w:tcW w:w="3969" w:type="dxa"/>
          </w:tcPr>
          <w:p w:rsidR="00295A18" w:rsidRPr="00D22976" w:rsidRDefault="006674F3" w:rsidP="00A3147B">
            <w:pPr>
              <w:spacing w:before="120" w:after="120"/>
              <w:jc w:val="both"/>
              <w:rPr>
                <w:rFonts w:ascii="Arial" w:hAnsi="Arial" w:cs="Arial"/>
                <w:sz w:val="18"/>
              </w:rPr>
            </w:pPr>
            <w:r w:rsidRPr="00D22976">
              <w:rPr>
                <w:rFonts w:ascii="Arial" w:hAnsi="Arial" w:cs="Arial"/>
                <w:sz w:val="18"/>
              </w:rPr>
              <w:t>Jurisprudence faisant primer l’a</w:t>
            </w:r>
            <w:r w:rsidR="008A650F" w:rsidRPr="00D22976">
              <w:rPr>
                <w:rFonts w:ascii="Arial" w:hAnsi="Arial" w:cs="Arial"/>
                <w:sz w:val="18"/>
              </w:rPr>
              <w:t>rticle</w:t>
            </w:r>
            <w:r w:rsidR="00B73EE5" w:rsidRPr="00D22976">
              <w:rPr>
                <w:rFonts w:ascii="Arial" w:hAnsi="Arial" w:cs="Arial"/>
                <w:sz w:val="18"/>
              </w:rPr>
              <w:t xml:space="preserve"> L.131-1 du code de l’éducation :</w:t>
            </w:r>
          </w:p>
          <w:p w:rsidR="00B73EE5" w:rsidRPr="000C0807" w:rsidRDefault="00B73EE5" w:rsidP="00A3147B">
            <w:pPr>
              <w:spacing w:before="120" w:after="120"/>
              <w:jc w:val="both"/>
              <w:rPr>
                <w:rFonts w:ascii="Times New Roman" w:hAnsi="Times New Roman" w:cs="Times New Roman"/>
                <w:i/>
                <w:sz w:val="18"/>
              </w:rPr>
            </w:pPr>
            <w:r w:rsidRPr="000C0807">
              <w:rPr>
                <w:rFonts w:ascii="Times New Roman" w:hAnsi="Times New Roman" w:cs="Times New Roman"/>
                <w:i/>
                <w:sz w:val="18"/>
              </w:rPr>
              <w:t>« L'instruction est obligatoire pour les enfants des deux sexes, français et étrangers, entre six ans et seize ans. »</w:t>
            </w:r>
          </w:p>
        </w:tc>
      </w:tr>
      <w:tr w:rsidR="00295A18" w:rsidRPr="00D22976" w:rsidTr="00A3147B">
        <w:tc>
          <w:tcPr>
            <w:tcW w:w="3046" w:type="dxa"/>
            <w:vMerge/>
          </w:tcPr>
          <w:p w:rsidR="00295A18" w:rsidRPr="00D22976" w:rsidRDefault="00295A18" w:rsidP="00A3147B">
            <w:pPr>
              <w:spacing w:before="120" w:after="120"/>
              <w:jc w:val="both"/>
              <w:rPr>
                <w:rFonts w:ascii="Arial" w:hAnsi="Arial" w:cs="Arial"/>
                <w:sz w:val="18"/>
              </w:rPr>
            </w:pPr>
          </w:p>
        </w:tc>
        <w:tc>
          <w:tcPr>
            <w:tcW w:w="4037" w:type="dxa"/>
          </w:tcPr>
          <w:p w:rsidR="00295A18" w:rsidRPr="00D22976" w:rsidRDefault="00295A18" w:rsidP="00A3147B">
            <w:pPr>
              <w:spacing w:before="120" w:after="120"/>
              <w:jc w:val="both"/>
              <w:rPr>
                <w:rFonts w:ascii="Arial" w:hAnsi="Arial" w:cs="Arial"/>
                <w:b/>
                <w:sz w:val="18"/>
              </w:rPr>
            </w:pPr>
            <w:r w:rsidRPr="00D22976">
              <w:rPr>
                <w:rFonts w:ascii="Arial" w:hAnsi="Arial" w:cs="Arial"/>
                <w:b/>
                <w:sz w:val="18"/>
              </w:rPr>
              <w:t>Parents séparés avec jugement</w:t>
            </w:r>
          </w:p>
          <w:p w:rsidR="00295A18" w:rsidRPr="00D22976" w:rsidRDefault="00295A18" w:rsidP="00A3147B">
            <w:pPr>
              <w:spacing w:before="120" w:after="120"/>
              <w:jc w:val="both"/>
              <w:rPr>
                <w:rFonts w:ascii="Arial" w:hAnsi="Arial" w:cs="Arial"/>
                <w:b/>
                <w:sz w:val="18"/>
              </w:rPr>
            </w:pPr>
            <w:r w:rsidRPr="00D22976">
              <w:rPr>
                <w:rFonts w:ascii="Arial" w:hAnsi="Arial" w:cs="Arial"/>
                <w:sz w:val="18"/>
              </w:rPr>
              <w:t>Résidence habituelle de l’enfant chez un seul parent pendant la période scolaire</w:t>
            </w:r>
          </w:p>
        </w:tc>
        <w:tc>
          <w:tcPr>
            <w:tcW w:w="4252" w:type="dxa"/>
          </w:tcPr>
          <w:p w:rsidR="00295A18" w:rsidRPr="00D22976" w:rsidRDefault="00295A18" w:rsidP="00A3147B">
            <w:pPr>
              <w:spacing w:before="120" w:after="120"/>
              <w:jc w:val="both"/>
              <w:rPr>
                <w:rFonts w:ascii="Arial" w:hAnsi="Arial" w:cs="Arial"/>
                <w:sz w:val="18"/>
              </w:rPr>
            </w:pPr>
            <w:r w:rsidRPr="00D22976">
              <w:rPr>
                <w:rFonts w:ascii="Arial" w:hAnsi="Arial" w:cs="Arial"/>
                <w:sz w:val="18"/>
              </w:rPr>
              <w:t>Inscription de l’enfant dans l’école dont relève le domicile du parent chez qui l’enfant est hébergé.</w:t>
            </w:r>
          </w:p>
          <w:p w:rsidR="00295A18" w:rsidRPr="00D22976" w:rsidRDefault="00295A18" w:rsidP="00A3147B">
            <w:pPr>
              <w:spacing w:before="120" w:after="120"/>
              <w:jc w:val="both"/>
              <w:rPr>
                <w:rFonts w:ascii="Arial" w:hAnsi="Arial" w:cs="Arial"/>
                <w:sz w:val="18"/>
              </w:rPr>
            </w:pPr>
            <w:r w:rsidRPr="00D22976">
              <w:rPr>
                <w:rFonts w:ascii="Arial" w:hAnsi="Arial" w:cs="Arial"/>
                <w:sz w:val="18"/>
              </w:rPr>
              <w:t>Peu importe l’éventuel désaccord du second parent</w:t>
            </w:r>
            <w:r w:rsidR="006674F3" w:rsidRPr="00D22976">
              <w:rPr>
                <w:rFonts w:ascii="Arial" w:hAnsi="Arial" w:cs="Arial"/>
                <w:sz w:val="18"/>
              </w:rPr>
              <w:t>.</w:t>
            </w:r>
          </w:p>
        </w:tc>
        <w:tc>
          <w:tcPr>
            <w:tcW w:w="3969" w:type="dxa"/>
          </w:tcPr>
          <w:p w:rsidR="00295A18" w:rsidRPr="00D22976" w:rsidRDefault="006674F3" w:rsidP="00A3147B">
            <w:pPr>
              <w:spacing w:before="120" w:after="120"/>
              <w:jc w:val="both"/>
              <w:rPr>
                <w:rFonts w:ascii="Arial" w:hAnsi="Arial" w:cs="Arial"/>
                <w:sz w:val="18"/>
              </w:rPr>
            </w:pPr>
            <w:r w:rsidRPr="00D22976">
              <w:rPr>
                <w:rFonts w:ascii="Arial" w:hAnsi="Arial" w:cs="Arial"/>
                <w:sz w:val="18"/>
              </w:rPr>
              <w:t>Jurisprudence faisant primer l’article L.131-1 du code de l’éducation</w:t>
            </w:r>
          </w:p>
        </w:tc>
      </w:tr>
      <w:tr w:rsidR="00295A18" w:rsidRPr="00D22976" w:rsidTr="00A3147B">
        <w:tc>
          <w:tcPr>
            <w:tcW w:w="3046" w:type="dxa"/>
            <w:vMerge/>
          </w:tcPr>
          <w:p w:rsidR="00295A18" w:rsidRPr="00D22976" w:rsidRDefault="00295A18" w:rsidP="00A3147B">
            <w:pPr>
              <w:spacing w:before="120" w:after="120"/>
              <w:jc w:val="both"/>
              <w:rPr>
                <w:rFonts w:ascii="Arial" w:hAnsi="Arial" w:cs="Arial"/>
                <w:sz w:val="18"/>
              </w:rPr>
            </w:pPr>
          </w:p>
        </w:tc>
        <w:tc>
          <w:tcPr>
            <w:tcW w:w="4037" w:type="dxa"/>
          </w:tcPr>
          <w:p w:rsidR="00295A18" w:rsidRPr="00D22976" w:rsidRDefault="00295A18" w:rsidP="00A3147B">
            <w:pPr>
              <w:spacing w:before="120" w:after="120"/>
              <w:jc w:val="both"/>
              <w:rPr>
                <w:rFonts w:ascii="Arial" w:hAnsi="Arial" w:cs="Arial"/>
                <w:b/>
                <w:sz w:val="18"/>
              </w:rPr>
            </w:pPr>
            <w:r w:rsidRPr="00D22976">
              <w:rPr>
                <w:rFonts w:ascii="Arial" w:hAnsi="Arial" w:cs="Arial"/>
                <w:b/>
                <w:sz w:val="18"/>
              </w:rPr>
              <w:t>Parents séparés avec jugement</w:t>
            </w:r>
          </w:p>
          <w:p w:rsidR="00295A18" w:rsidRPr="00D22976" w:rsidRDefault="00295A18" w:rsidP="00A3147B">
            <w:pPr>
              <w:spacing w:before="120" w:after="120"/>
              <w:jc w:val="both"/>
              <w:rPr>
                <w:rFonts w:ascii="Arial" w:hAnsi="Arial" w:cs="Arial"/>
                <w:sz w:val="18"/>
              </w:rPr>
            </w:pPr>
            <w:r w:rsidRPr="00D22976">
              <w:rPr>
                <w:rFonts w:ascii="Arial" w:hAnsi="Arial" w:cs="Arial"/>
                <w:sz w:val="18"/>
              </w:rPr>
              <w:lastRenderedPageBreak/>
              <w:t>Résidence de l’enfant alternée chez les deux parents pendant la période scolaire</w:t>
            </w:r>
          </w:p>
          <w:p w:rsidR="00295A18" w:rsidRPr="00D22976" w:rsidRDefault="00295A18" w:rsidP="00A3147B">
            <w:pPr>
              <w:spacing w:before="120" w:after="120"/>
              <w:jc w:val="both"/>
              <w:rPr>
                <w:rFonts w:ascii="Arial" w:hAnsi="Arial" w:cs="Arial"/>
                <w:b/>
                <w:sz w:val="18"/>
              </w:rPr>
            </w:pPr>
          </w:p>
        </w:tc>
        <w:tc>
          <w:tcPr>
            <w:tcW w:w="4252" w:type="dxa"/>
          </w:tcPr>
          <w:p w:rsidR="00295A18" w:rsidRPr="00D22976" w:rsidRDefault="00295A18" w:rsidP="00A3147B">
            <w:pPr>
              <w:spacing w:before="120" w:after="120"/>
              <w:jc w:val="both"/>
              <w:rPr>
                <w:rFonts w:ascii="Arial" w:hAnsi="Arial" w:cs="Arial"/>
                <w:sz w:val="18"/>
              </w:rPr>
            </w:pPr>
            <w:r w:rsidRPr="00D22976">
              <w:rPr>
                <w:rFonts w:ascii="Arial" w:hAnsi="Arial" w:cs="Arial"/>
                <w:sz w:val="18"/>
              </w:rPr>
              <w:lastRenderedPageBreak/>
              <w:t>Inscription de l’enfant dans deux écoles (une pour le domicile de chaque parent)</w:t>
            </w:r>
            <w:r w:rsidR="006674F3" w:rsidRPr="00D22976">
              <w:rPr>
                <w:rFonts w:ascii="Arial" w:hAnsi="Arial" w:cs="Arial"/>
                <w:sz w:val="18"/>
              </w:rPr>
              <w:t>.</w:t>
            </w:r>
          </w:p>
          <w:p w:rsidR="00295A18" w:rsidRPr="00D22976" w:rsidRDefault="00295A18" w:rsidP="00A3147B">
            <w:pPr>
              <w:spacing w:before="120" w:after="120"/>
              <w:jc w:val="both"/>
              <w:rPr>
                <w:rFonts w:ascii="Arial" w:hAnsi="Arial" w:cs="Arial"/>
                <w:sz w:val="18"/>
              </w:rPr>
            </w:pPr>
            <w:r w:rsidRPr="00D22976">
              <w:rPr>
                <w:rFonts w:ascii="Arial" w:hAnsi="Arial" w:cs="Arial"/>
                <w:sz w:val="18"/>
              </w:rPr>
              <w:lastRenderedPageBreak/>
              <w:t>Peu importe l’éventuel désaccord du second parent</w:t>
            </w:r>
            <w:r w:rsidR="006674F3" w:rsidRPr="00D22976">
              <w:rPr>
                <w:rFonts w:ascii="Arial" w:hAnsi="Arial" w:cs="Arial"/>
                <w:sz w:val="18"/>
              </w:rPr>
              <w:t>.</w:t>
            </w:r>
          </w:p>
        </w:tc>
        <w:tc>
          <w:tcPr>
            <w:tcW w:w="3969" w:type="dxa"/>
          </w:tcPr>
          <w:p w:rsidR="00295A18" w:rsidRPr="00D22976" w:rsidRDefault="006674F3" w:rsidP="00A3147B">
            <w:pPr>
              <w:spacing w:before="120" w:after="120"/>
              <w:jc w:val="both"/>
              <w:rPr>
                <w:rFonts w:ascii="Arial" w:hAnsi="Arial" w:cs="Arial"/>
                <w:sz w:val="18"/>
              </w:rPr>
            </w:pPr>
            <w:r w:rsidRPr="00D22976">
              <w:rPr>
                <w:rFonts w:ascii="Arial" w:hAnsi="Arial" w:cs="Arial"/>
                <w:sz w:val="18"/>
              </w:rPr>
              <w:lastRenderedPageBreak/>
              <w:t>Jurisprudence faisant primer l’article L.131-1 du code de l’éducation</w:t>
            </w:r>
            <w:r w:rsidR="008A650F" w:rsidRPr="00D22976">
              <w:rPr>
                <w:rFonts w:ascii="Arial" w:hAnsi="Arial" w:cs="Arial"/>
                <w:sz w:val="18"/>
              </w:rPr>
              <w:t>.</w:t>
            </w:r>
          </w:p>
        </w:tc>
      </w:tr>
      <w:tr w:rsidR="000A68ED" w:rsidRPr="00D22976" w:rsidTr="00A3147B">
        <w:tc>
          <w:tcPr>
            <w:tcW w:w="3046" w:type="dxa"/>
          </w:tcPr>
          <w:p w:rsidR="000A68ED" w:rsidRPr="00D22976" w:rsidRDefault="000A68ED" w:rsidP="00A3147B">
            <w:pPr>
              <w:spacing w:before="120" w:after="120"/>
              <w:jc w:val="both"/>
              <w:rPr>
                <w:rFonts w:ascii="Arial" w:hAnsi="Arial" w:cs="Arial"/>
                <w:b/>
                <w:sz w:val="18"/>
              </w:rPr>
            </w:pPr>
            <w:r w:rsidRPr="00D22976">
              <w:rPr>
                <w:rFonts w:ascii="Arial" w:hAnsi="Arial" w:cs="Arial"/>
                <w:b/>
                <w:sz w:val="18"/>
              </w:rPr>
              <w:t>Elève précédemment scolarisé dans l’enseignement privé ou instruit dans la famille</w:t>
            </w:r>
          </w:p>
        </w:tc>
        <w:tc>
          <w:tcPr>
            <w:tcW w:w="4037" w:type="dxa"/>
          </w:tcPr>
          <w:p w:rsidR="006674F3" w:rsidRPr="00D22976" w:rsidRDefault="006674F3" w:rsidP="00A3147B">
            <w:pPr>
              <w:spacing w:before="120" w:after="120"/>
              <w:jc w:val="both"/>
              <w:rPr>
                <w:rFonts w:ascii="Arial" w:hAnsi="Arial" w:cs="Arial"/>
                <w:b/>
                <w:sz w:val="18"/>
              </w:rPr>
            </w:pPr>
            <w:r w:rsidRPr="00D22976">
              <w:rPr>
                <w:rFonts w:ascii="Arial" w:hAnsi="Arial" w:cs="Arial"/>
                <w:b/>
                <w:sz w:val="18"/>
              </w:rPr>
              <w:t>Parents séparés ou non</w:t>
            </w:r>
          </w:p>
          <w:p w:rsidR="000A68ED" w:rsidRPr="00D22976" w:rsidRDefault="000A68ED" w:rsidP="00A3147B">
            <w:pPr>
              <w:spacing w:before="120" w:after="120"/>
              <w:jc w:val="both"/>
              <w:rPr>
                <w:rFonts w:ascii="Arial" w:hAnsi="Arial" w:cs="Arial"/>
                <w:sz w:val="18"/>
              </w:rPr>
            </w:pPr>
            <w:r w:rsidRPr="00D22976">
              <w:rPr>
                <w:rFonts w:ascii="Arial" w:hAnsi="Arial" w:cs="Arial"/>
                <w:sz w:val="18"/>
              </w:rPr>
              <w:t>Conflit constaté ou non</w:t>
            </w:r>
          </w:p>
        </w:tc>
        <w:tc>
          <w:tcPr>
            <w:tcW w:w="4252" w:type="dxa"/>
          </w:tcPr>
          <w:p w:rsidR="000A68ED" w:rsidRPr="00D22976" w:rsidRDefault="000A68ED" w:rsidP="00A3147B">
            <w:pPr>
              <w:spacing w:before="120" w:after="120"/>
              <w:jc w:val="both"/>
              <w:rPr>
                <w:rFonts w:ascii="Arial" w:hAnsi="Arial" w:cs="Arial"/>
                <w:sz w:val="18"/>
              </w:rPr>
            </w:pPr>
            <w:r w:rsidRPr="00D22976">
              <w:rPr>
                <w:rFonts w:ascii="Arial" w:hAnsi="Arial" w:cs="Arial"/>
                <w:sz w:val="18"/>
              </w:rPr>
              <w:t>Accord des deux parents nécessaire pour inscrire.</w:t>
            </w:r>
          </w:p>
          <w:p w:rsidR="000A68ED" w:rsidRPr="00D22976" w:rsidRDefault="000A68ED" w:rsidP="00A3147B">
            <w:pPr>
              <w:spacing w:before="120" w:after="120"/>
              <w:jc w:val="both"/>
              <w:rPr>
                <w:rFonts w:ascii="Arial" w:hAnsi="Arial" w:cs="Arial"/>
                <w:sz w:val="18"/>
              </w:rPr>
            </w:pPr>
            <w:r w:rsidRPr="00D22976">
              <w:rPr>
                <w:rFonts w:ascii="Arial" w:hAnsi="Arial" w:cs="Arial"/>
                <w:sz w:val="18"/>
              </w:rPr>
              <w:t>Si refus d’un parent, pas d’inscription</w:t>
            </w:r>
          </w:p>
        </w:tc>
        <w:tc>
          <w:tcPr>
            <w:tcW w:w="3969" w:type="dxa"/>
          </w:tcPr>
          <w:p w:rsidR="00002B62" w:rsidRPr="00D22976" w:rsidRDefault="00002B62" w:rsidP="00A3147B">
            <w:pPr>
              <w:spacing w:before="120" w:after="120"/>
              <w:jc w:val="both"/>
              <w:rPr>
                <w:rFonts w:ascii="Arial" w:hAnsi="Arial" w:cs="Arial"/>
                <w:sz w:val="18"/>
              </w:rPr>
            </w:pPr>
            <w:r w:rsidRPr="00D22976">
              <w:rPr>
                <w:rFonts w:ascii="Arial" w:hAnsi="Arial" w:cs="Arial"/>
                <w:sz w:val="18"/>
              </w:rPr>
              <w:t>Acte non usuel relatif à l’éducation de l’enfant</w:t>
            </w:r>
          </w:p>
          <w:p w:rsidR="000A68ED" w:rsidRPr="00D22976" w:rsidRDefault="00002B62" w:rsidP="00A3147B">
            <w:pPr>
              <w:spacing w:before="120" w:after="120"/>
              <w:jc w:val="both"/>
              <w:rPr>
                <w:rFonts w:ascii="Arial" w:hAnsi="Arial" w:cs="Arial"/>
                <w:sz w:val="18"/>
              </w:rPr>
            </w:pPr>
            <w:r w:rsidRPr="00D22976">
              <w:rPr>
                <w:rFonts w:ascii="Arial" w:hAnsi="Arial" w:cs="Arial"/>
                <w:sz w:val="18"/>
              </w:rPr>
              <w:t>Article 372-2 du code civil</w:t>
            </w:r>
          </w:p>
        </w:tc>
      </w:tr>
      <w:tr w:rsidR="00174600" w:rsidRPr="00D22976" w:rsidTr="00A3147B">
        <w:tc>
          <w:tcPr>
            <w:tcW w:w="15304" w:type="dxa"/>
            <w:gridSpan w:val="4"/>
          </w:tcPr>
          <w:p w:rsidR="00174600" w:rsidRPr="00D22976" w:rsidRDefault="00174600" w:rsidP="00A3147B">
            <w:pPr>
              <w:spacing w:before="480" w:after="240"/>
              <w:jc w:val="center"/>
              <w:rPr>
                <w:rFonts w:ascii="Cooper Black" w:hAnsi="Cooper Black" w:cs="Arial"/>
                <w:sz w:val="24"/>
                <w:szCs w:val="28"/>
              </w:rPr>
            </w:pPr>
            <w:r w:rsidRPr="00D22976">
              <w:rPr>
                <w:rFonts w:ascii="Cooper Black" w:hAnsi="Cooper Black" w:cs="Arial"/>
                <w:sz w:val="24"/>
                <w:szCs w:val="28"/>
              </w:rPr>
              <w:t>RADIATION</w:t>
            </w:r>
          </w:p>
        </w:tc>
      </w:tr>
      <w:tr w:rsidR="00F40501" w:rsidRPr="00D22976" w:rsidTr="00A3147B">
        <w:tc>
          <w:tcPr>
            <w:tcW w:w="7083" w:type="dxa"/>
            <w:gridSpan w:val="2"/>
          </w:tcPr>
          <w:p w:rsidR="00F40501" w:rsidRPr="00D22976" w:rsidRDefault="00F40501" w:rsidP="00A3147B">
            <w:pPr>
              <w:spacing w:before="120" w:after="120"/>
              <w:jc w:val="both"/>
              <w:rPr>
                <w:rFonts w:ascii="Arial" w:hAnsi="Arial" w:cs="Arial"/>
                <w:b/>
                <w:sz w:val="18"/>
              </w:rPr>
            </w:pPr>
            <w:r w:rsidRPr="00D22976">
              <w:rPr>
                <w:rFonts w:ascii="Arial" w:hAnsi="Arial" w:cs="Arial"/>
                <w:b/>
                <w:sz w:val="18"/>
              </w:rPr>
              <w:t>Parents non séparés</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Pas de conflit constaté entre titulaires de l’autorité parentale</w:t>
            </w:r>
          </w:p>
        </w:tc>
        <w:tc>
          <w:tcPr>
            <w:tcW w:w="4252"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L’accord d’un parent suffit pour radier.</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Le désaccord d’un parent exprimé après la radiation ne remet pas en cause celle-ci.</w:t>
            </w:r>
          </w:p>
        </w:tc>
        <w:tc>
          <w:tcPr>
            <w:tcW w:w="3969"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Acte usuel relatif à l’éducation de l’enfant</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Article 372-2 du code civil</w:t>
            </w:r>
          </w:p>
        </w:tc>
      </w:tr>
      <w:tr w:rsidR="00F40501" w:rsidRPr="00D22976" w:rsidTr="00A3147B">
        <w:tc>
          <w:tcPr>
            <w:tcW w:w="7083" w:type="dxa"/>
            <w:gridSpan w:val="2"/>
          </w:tcPr>
          <w:p w:rsidR="00F40501" w:rsidRPr="00D22976" w:rsidRDefault="00F40501" w:rsidP="00A3147B">
            <w:pPr>
              <w:spacing w:before="120" w:after="120"/>
              <w:jc w:val="both"/>
              <w:rPr>
                <w:rFonts w:ascii="Arial" w:hAnsi="Arial" w:cs="Arial"/>
                <w:b/>
                <w:sz w:val="18"/>
              </w:rPr>
            </w:pPr>
            <w:r w:rsidRPr="00D22976">
              <w:rPr>
                <w:rFonts w:ascii="Arial" w:hAnsi="Arial" w:cs="Arial"/>
                <w:b/>
                <w:sz w:val="18"/>
              </w:rPr>
              <w:t>Parents non séparés</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Conflit constaté entre titulaires de l’autorité parentale</w:t>
            </w:r>
          </w:p>
        </w:tc>
        <w:tc>
          <w:tcPr>
            <w:tcW w:w="4252"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Accord des deux parents nécessaire pour radier.</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Si refus d’un parent, pas de radiation.</w:t>
            </w:r>
          </w:p>
        </w:tc>
        <w:tc>
          <w:tcPr>
            <w:tcW w:w="3969"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Acte usuel relatif à l’éducation de l’enfant</w:t>
            </w:r>
            <w:r w:rsidR="001C5C03" w:rsidRPr="00D22976">
              <w:rPr>
                <w:sz w:val="20"/>
              </w:rPr>
              <w:t xml:space="preserve"> </w:t>
            </w:r>
            <w:r w:rsidR="001C5C03" w:rsidRPr="00D22976">
              <w:rPr>
                <w:rFonts w:ascii="Arial" w:hAnsi="Arial" w:cs="Arial"/>
                <w:sz w:val="18"/>
              </w:rPr>
              <w:t>mais pas de présomption d’accord</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Article 372-2 du code civil</w:t>
            </w:r>
          </w:p>
        </w:tc>
      </w:tr>
      <w:tr w:rsidR="00F40501" w:rsidRPr="00D22976" w:rsidTr="00A3147B">
        <w:tc>
          <w:tcPr>
            <w:tcW w:w="7083" w:type="dxa"/>
            <w:gridSpan w:val="2"/>
          </w:tcPr>
          <w:p w:rsidR="00F40501" w:rsidRPr="00D22976" w:rsidRDefault="00F40501" w:rsidP="00A3147B">
            <w:pPr>
              <w:spacing w:before="120" w:after="120"/>
              <w:jc w:val="both"/>
              <w:rPr>
                <w:rFonts w:ascii="Arial" w:hAnsi="Arial" w:cs="Arial"/>
                <w:b/>
                <w:sz w:val="18"/>
              </w:rPr>
            </w:pPr>
            <w:r w:rsidRPr="00D22976">
              <w:rPr>
                <w:rFonts w:ascii="Arial" w:hAnsi="Arial" w:cs="Arial"/>
                <w:b/>
                <w:sz w:val="18"/>
              </w:rPr>
              <w:t>Parents séparés de fait sans jugement</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Présomption de conflit entre titulaires de l’autorité parentale</w:t>
            </w:r>
          </w:p>
        </w:tc>
        <w:tc>
          <w:tcPr>
            <w:tcW w:w="4252"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Accord des deux parents nécessaire pour radier.</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Si refus d’un parent, pas de radiation.</w:t>
            </w:r>
          </w:p>
          <w:p w:rsidR="001C5C03" w:rsidRPr="00D22976" w:rsidRDefault="001C5C03" w:rsidP="00A3147B">
            <w:pPr>
              <w:spacing w:before="120" w:after="120"/>
              <w:jc w:val="both"/>
              <w:rPr>
                <w:rFonts w:ascii="Arial" w:hAnsi="Arial" w:cs="Arial"/>
                <w:sz w:val="18"/>
              </w:rPr>
            </w:pPr>
            <w:r w:rsidRPr="00D22976">
              <w:rPr>
                <w:rFonts w:ascii="Arial" w:hAnsi="Arial" w:cs="Arial"/>
                <w:sz w:val="18"/>
              </w:rPr>
              <w:t>L’absence de radiation n’empêche pas l’inscription de l’élève dans l’école dont relève le domicile du parent chez qui il a sa résidence habituelle.</w:t>
            </w:r>
          </w:p>
        </w:tc>
        <w:tc>
          <w:tcPr>
            <w:tcW w:w="3969"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Acte usuel relatif à l’éducation de l’enfant</w:t>
            </w:r>
            <w:r w:rsidR="001C5C03" w:rsidRPr="00D22976">
              <w:rPr>
                <w:sz w:val="20"/>
              </w:rPr>
              <w:t xml:space="preserve"> </w:t>
            </w:r>
            <w:r w:rsidR="001C5C03" w:rsidRPr="00D22976">
              <w:rPr>
                <w:rFonts w:ascii="Arial" w:hAnsi="Arial" w:cs="Arial"/>
                <w:sz w:val="18"/>
              </w:rPr>
              <w:t>mais pas de présomption d’accord</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Article 372-2 du code civil</w:t>
            </w:r>
          </w:p>
        </w:tc>
      </w:tr>
      <w:tr w:rsidR="00F40501" w:rsidRPr="00D22976" w:rsidTr="00A3147B">
        <w:tc>
          <w:tcPr>
            <w:tcW w:w="7083" w:type="dxa"/>
            <w:gridSpan w:val="2"/>
          </w:tcPr>
          <w:p w:rsidR="00F40501" w:rsidRPr="00D22976" w:rsidRDefault="00F40501" w:rsidP="00A3147B">
            <w:pPr>
              <w:spacing w:before="120" w:after="120"/>
              <w:jc w:val="both"/>
              <w:rPr>
                <w:rFonts w:ascii="Arial" w:hAnsi="Arial" w:cs="Arial"/>
                <w:b/>
                <w:sz w:val="18"/>
              </w:rPr>
            </w:pPr>
            <w:r w:rsidRPr="00D22976">
              <w:rPr>
                <w:rFonts w:ascii="Arial" w:hAnsi="Arial" w:cs="Arial"/>
                <w:b/>
                <w:sz w:val="18"/>
              </w:rPr>
              <w:t>Parents séparés avec jugement</w:t>
            </w:r>
          </w:p>
          <w:p w:rsidR="00F40501" w:rsidRPr="00D22976" w:rsidRDefault="00F40501" w:rsidP="00A3147B">
            <w:pPr>
              <w:spacing w:before="120" w:after="120"/>
              <w:jc w:val="both"/>
              <w:rPr>
                <w:rFonts w:ascii="Arial" w:hAnsi="Arial" w:cs="Arial"/>
                <w:b/>
                <w:sz w:val="18"/>
              </w:rPr>
            </w:pPr>
            <w:r w:rsidRPr="00D22976">
              <w:rPr>
                <w:rFonts w:ascii="Arial" w:hAnsi="Arial" w:cs="Arial"/>
                <w:sz w:val="18"/>
              </w:rPr>
              <w:t>Résidence habituelle de l’enfant chez un seul parent pendant la période scolaire</w:t>
            </w:r>
          </w:p>
        </w:tc>
        <w:tc>
          <w:tcPr>
            <w:tcW w:w="4252"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Accord des deux parents nécessaire pour radier.</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Si refus d’un parent, pas de radiation.</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L’absence de radiation n’empêche pas l’inscription de l’élève dans l’école dont relève le domicile du parent chez qui il a sa résidence habituelle.</w:t>
            </w:r>
          </w:p>
        </w:tc>
        <w:tc>
          <w:tcPr>
            <w:tcW w:w="3969"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Acte usuel relatif à l’éducation de l’enfant</w:t>
            </w:r>
            <w:r w:rsidR="001C5C03" w:rsidRPr="00D22976">
              <w:rPr>
                <w:sz w:val="20"/>
              </w:rPr>
              <w:t xml:space="preserve"> </w:t>
            </w:r>
            <w:r w:rsidR="001C5C03" w:rsidRPr="00D22976">
              <w:rPr>
                <w:rFonts w:ascii="Arial" w:hAnsi="Arial" w:cs="Arial"/>
                <w:sz w:val="18"/>
              </w:rPr>
              <w:t>mais pas de présomption d’accord</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Article 372-2 du code civil</w:t>
            </w:r>
          </w:p>
        </w:tc>
      </w:tr>
      <w:tr w:rsidR="00F40501" w:rsidRPr="00D22976" w:rsidTr="00A3147B">
        <w:tc>
          <w:tcPr>
            <w:tcW w:w="7083" w:type="dxa"/>
            <w:gridSpan w:val="2"/>
          </w:tcPr>
          <w:p w:rsidR="00F40501" w:rsidRPr="00D22976" w:rsidRDefault="00F40501" w:rsidP="00A3147B">
            <w:pPr>
              <w:spacing w:before="120" w:after="120"/>
              <w:jc w:val="both"/>
              <w:rPr>
                <w:rFonts w:ascii="Arial" w:hAnsi="Arial" w:cs="Arial"/>
                <w:b/>
                <w:sz w:val="18"/>
              </w:rPr>
            </w:pPr>
            <w:r w:rsidRPr="00D22976">
              <w:rPr>
                <w:rFonts w:ascii="Arial" w:hAnsi="Arial" w:cs="Arial"/>
                <w:b/>
                <w:sz w:val="18"/>
              </w:rPr>
              <w:t>Parents séparés avec jugement</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Résidence de l’enfant alternée chez les deux parents pendant la période scolaire</w:t>
            </w:r>
          </w:p>
          <w:p w:rsidR="00F40501" w:rsidRPr="00D22976" w:rsidRDefault="00F40501" w:rsidP="00A3147B">
            <w:pPr>
              <w:spacing w:before="120" w:after="120"/>
              <w:jc w:val="both"/>
              <w:rPr>
                <w:rFonts w:ascii="Arial" w:hAnsi="Arial" w:cs="Arial"/>
                <w:b/>
                <w:sz w:val="18"/>
              </w:rPr>
            </w:pPr>
          </w:p>
        </w:tc>
        <w:tc>
          <w:tcPr>
            <w:tcW w:w="4252"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Accord des deux parents nécessaire pour radier.</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Si refus d’un parent, pas de radiation.</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L’absence de radiation n’empêche pas l’inscription de l’élève dans les écoles dont relève le domicile de chaque parent chez qui il a sa résidence habituelle.</w:t>
            </w:r>
          </w:p>
        </w:tc>
        <w:tc>
          <w:tcPr>
            <w:tcW w:w="3969"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Acte usuel relatif à l’éducation de l’enfant</w:t>
            </w:r>
          </w:p>
          <w:p w:rsidR="00F40501" w:rsidRPr="00D22976" w:rsidRDefault="00F40501" w:rsidP="00A3147B">
            <w:pPr>
              <w:spacing w:before="120" w:after="120"/>
              <w:jc w:val="both"/>
              <w:rPr>
                <w:rFonts w:ascii="Arial" w:hAnsi="Arial" w:cs="Arial"/>
                <w:sz w:val="18"/>
              </w:rPr>
            </w:pPr>
            <w:r w:rsidRPr="00D22976">
              <w:rPr>
                <w:rFonts w:ascii="Arial" w:hAnsi="Arial" w:cs="Arial"/>
                <w:sz w:val="18"/>
              </w:rPr>
              <w:t>Article 372-2 du code civil</w:t>
            </w:r>
          </w:p>
        </w:tc>
      </w:tr>
      <w:tr w:rsidR="00F40501" w:rsidRPr="00D22976" w:rsidTr="00A3147B">
        <w:tc>
          <w:tcPr>
            <w:tcW w:w="7083" w:type="dxa"/>
            <w:gridSpan w:val="2"/>
          </w:tcPr>
          <w:p w:rsidR="00F40501" w:rsidRPr="00D22976" w:rsidRDefault="00F40501" w:rsidP="00A3147B">
            <w:pPr>
              <w:spacing w:before="120" w:after="120"/>
              <w:jc w:val="both"/>
              <w:rPr>
                <w:rFonts w:ascii="Arial" w:hAnsi="Arial" w:cs="Arial"/>
                <w:b/>
                <w:sz w:val="18"/>
              </w:rPr>
            </w:pPr>
            <w:r w:rsidRPr="00D22976">
              <w:rPr>
                <w:rFonts w:ascii="Arial" w:hAnsi="Arial" w:cs="Arial"/>
                <w:b/>
                <w:sz w:val="18"/>
              </w:rPr>
              <w:lastRenderedPageBreak/>
              <w:t>Tiers exerçant une autorité de FAIT sur l’enfant, en l’absence des parents</w:t>
            </w:r>
          </w:p>
        </w:tc>
        <w:tc>
          <w:tcPr>
            <w:tcW w:w="4252"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En l’absence de contact possible avec les parents, il convient d’inscrire l’enfant dans l’école dont relève le domicile de la personne qui en assume la charge.</w:t>
            </w:r>
          </w:p>
        </w:tc>
        <w:tc>
          <w:tcPr>
            <w:tcW w:w="3969" w:type="dxa"/>
          </w:tcPr>
          <w:p w:rsidR="00F40501" w:rsidRPr="00D22976" w:rsidRDefault="00F40501" w:rsidP="00A3147B">
            <w:pPr>
              <w:spacing w:before="120" w:after="120"/>
              <w:jc w:val="both"/>
              <w:rPr>
                <w:rFonts w:ascii="Arial" w:hAnsi="Arial" w:cs="Arial"/>
                <w:sz w:val="18"/>
              </w:rPr>
            </w:pPr>
            <w:r w:rsidRPr="00D22976">
              <w:rPr>
                <w:rFonts w:ascii="Arial" w:hAnsi="Arial" w:cs="Arial"/>
                <w:sz w:val="18"/>
              </w:rPr>
              <w:t>Article L.131-4 du code de l’éducation</w:t>
            </w:r>
            <w:r w:rsidR="00C9673A" w:rsidRPr="00D22976">
              <w:rPr>
                <w:rFonts w:ascii="Arial" w:hAnsi="Arial" w:cs="Arial"/>
                <w:sz w:val="18"/>
              </w:rPr>
              <w:t> :</w:t>
            </w:r>
          </w:p>
          <w:p w:rsidR="00C9673A" w:rsidRPr="00D22976" w:rsidRDefault="00C9673A" w:rsidP="00A3147B">
            <w:pPr>
              <w:spacing w:before="120" w:after="120"/>
              <w:jc w:val="both"/>
              <w:rPr>
                <w:rFonts w:ascii="Times New Roman" w:hAnsi="Times New Roman" w:cs="Times New Roman"/>
                <w:i/>
                <w:sz w:val="18"/>
              </w:rPr>
            </w:pPr>
            <w:r w:rsidRPr="00D22976">
              <w:rPr>
                <w:rFonts w:ascii="Times New Roman" w:hAnsi="Times New Roman" w:cs="Times New Roman"/>
                <w:i/>
                <w:sz w:val="18"/>
              </w:rPr>
              <w:t xml:space="preserve">« Sont personnes responsables, pour l'application du présent chapitre </w:t>
            </w:r>
            <w:r w:rsidRPr="00D22976">
              <w:rPr>
                <w:rFonts w:ascii="Times New Roman" w:hAnsi="Times New Roman" w:cs="Times New Roman"/>
                <w:sz w:val="18"/>
              </w:rPr>
              <w:t>[l’obligation scolaire]</w:t>
            </w:r>
            <w:r w:rsidRPr="00D22976">
              <w:rPr>
                <w:rFonts w:ascii="Times New Roman" w:hAnsi="Times New Roman" w:cs="Times New Roman"/>
                <w:i/>
                <w:sz w:val="18"/>
              </w:rPr>
              <w:t>, les parents, le tuteur ou ceux qui ont la charge de l'enfant, soit qu'ils en assument la charge à la demande des parents, du tuteur ou d'une autorité compétente, soit qu'ils exercent sur lui, de façon continue, une autorité de fait ».</w:t>
            </w:r>
          </w:p>
        </w:tc>
      </w:tr>
      <w:tr w:rsidR="00A510CD" w:rsidRPr="00D22976" w:rsidTr="00A3147B">
        <w:tc>
          <w:tcPr>
            <w:tcW w:w="15304" w:type="dxa"/>
            <w:gridSpan w:val="4"/>
          </w:tcPr>
          <w:p w:rsidR="00A510CD" w:rsidRPr="00D22976" w:rsidRDefault="00A510CD" w:rsidP="00A3147B">
            <w:pPr>
              <w:spacing w:before="480" w:after="240"/>
              <w:jc w:val="center"/>
              <w:rPr>
                <w:rFonts w:ascii="Cooper Black" w:hAnsi="Cooper Black" w:cs="Arial"/>
                <w:sz w:val="24"/>
                <w:szCs w:val="28"/>
              </w:rPr>
            </w:pPr>
            <w:r w:rsidRPr="00D22976">
              <w:rPr>
                <w:rFonts w:ascii="Cooper Black" w:hAnsi="Cooper Black" w:cs="Arial"/>
                <w:sz w:val="24"/>
                <w:szCs w:val="28"/>
              </w:rPr>
              <w:t>REMISE DE L’ENFANT APRES LA CLASSE</w:t>
            </w:r>
          </w:p>
        </w:tc>
      </w:tr>
      <w:tr w:rsidR="00A510CD" w:rsidRPr="00D22976" w:rsidTr="00A3147B">
        <w:tc>
          <w:tcPr>
            <w:tcW w:w="3046" w:type="dxa"/>
          </w:tcPr>
          <w:p w:rsidR="00A510CD" w:rsidRPr="00D22976" w:rsidRDefault="00981D9F" w:rsidP="00A3147B">
            <w:pPr>
              <w:spacing w:before="120" w:after="120"/>
              <w:jc w:val="both"/>
              <w:rPr>
                <w:rFonts w:ascii="Arial" w:hAnsi="Arial" w:cs="Arial"/>
                <w:sz w:val="18"/>
              </w:rPr>
            </w:pPr>
            <w:r w:rsidRPr="00D22976">
              <w:rPr>
                <w:rFonts w:ascii="Arial" w:hAnsi="Arial" w:cs="Arial"/>
                <w:sz w:val="18"/>
              </w:rPr>
              <w:t>Personne de confiance désignée par un parent</w:t>
            </w:r>
          </w:p>
        </w:tc>
        <w:tc>
          <w:tcPr>
            <w:tcW w:w="8289" w:type="dxa"/>
            <w:gridSpan w:val="2"/>
          </w:tcPr>
          <w:p w:rsidR="00A510CD" w:rsidRPr="00D22976" w:rsidRDefault="00235B94" w:rsidP="00A3147B">
            <w:pPr>
              <w:spacing w:before="120" w:after="120"/>
              <w:jc w:val="both"/>
              <w:rPr>
                <w:rFonts w:ascii="Arial" w:hAnsi="Arial" w:cs="Arial"/>
                <w:sz w:val="18"/>
              </w:rPr>
            </w:pPr>
            <w:r w:rsidRPr="00D22976">
              <w:rPr>
                <w:rFonts w:ascii="Arial" w:hAnsi="Arial" w:cs="Arial"/>
                <w:sz w:val="18"/>
              </w:rPr>
              <w:t>La</w:t>
            </w:r>
            <w:r w:rsidR="00A510CD" w:rsidRPr="00D22976">
              <w:rPr>
                <w:rFonts w:ascii="Arial" w:hAnsi="Arial" w:cs="Arial"/>
                <w:sz w:val="18"/>
              </w:rPr>
              <w:t xml:space="preserve"> seule obligation de l'Education nationale consiste à s'assurer que le retour de l’enfant vers son domicile s'effectue en toute sécurité et qu'il est à ce titre accompagné par une personne habilitée par au moins un parent.</w:t>
            </w:r>
          </w:p>
          <w:p w:rsidR="00A510CD" w:rsidRPr="00D22976" w:rsidRDefault="00A03306" w:rsidP="00A3147B">
            <w:pPr>
              <w:spacing w:before="120" w:after="120"/>
              <w:jc w:val="both"/>
              <w:rPr>
                <w:rFonts w:ascii="Arial" w:hAnsi="Arial" w:cs="Arial"/>
                <w:sz w:val="18"/>
              </w:rPr>
            </w:pPr>
            <w:r w:rsidRPr="00D22976">
              <w:rPr>
                <w:rFonts w:ascii="Arial" w:hAnsi="Arial" w:cs="Arial"/>
                <w:sz w:val="18"/>
              </w:rPr>
              <w:t>S</w:t>
            </w:r>
            <w:r w:rsidR="00A510CD" w:rsidRPr="00D22976">
              <w:rPr>
                <w:rFonts w:ascii="Arial" w:hAnsi="Arial" w:cs="Arial"/>
                <w:sz w:val="18"/>
              </w:rPr>
              <w:t>i la personne habilitée par le premier parent déplait au second, il lui revient de saisir le JAF pour qu'il tranche cette question</w:t>
            </w:r>
            <w:r w:rsidR="004B0602" w:rsidRPr="00D22976">
              <w:rPr>
                <w:rFonts w:ascii="Arial" w:hAnsi="Arial" w:cs="Arial"/>
                <w:sz w:val="18"/>
              </w:rPr>
              <w:t>, qui ne relève pas de la compétence de l’Education nationale.</w:t>
            </w:r>
          </w:p>
        </w:tc>
        <w:tc>
          <w:tcPr>
            <w:tcW w:w="3969" w:type="dxa"/>
          </w:tcPr>
          <w:p w:rsidR="00A510CD" w:rsidRPr="00D22976" w:rsidRDefault="00547BB7" w:rsidP="00A3147B">
            <w:pPr>
              <w:spacing w:before="120" w:after="120"/>
              <w:jc w:val="both"/>
              <w:rPr>
                <w:rFonts w:ascii="Arial" w:hAnsi="Arial" w:cs="Arial"/>
                <w:sz w:val="18"/>
              </w:rPr>
            </w:pPr>
            <w:r w:rsidRPr="00D22976">
              <w:rPr>
                <w:rFonts w:ascii="Arial" w:hAnsi="Arial" w:cs="Arial"/>
                <w:sz w:val="18"/>
              </w:rPr>
              <w:t>Principe de neutralité du service public</w:t>
            </w:r>
          </w:p>
          <w:p w:rsidR="00547BB7" w:rsidRPr="00D22976" w:rsidRDefault="00547BB7" w:rsidP="00A3147B">
            <w:pPr>
              <w:spacing w:before="120" w:after="120"/>
              <w:jc w:val="both"/>
              <w:rPr>
                <w:rFonts w:ascii="Arial" w:hAnsi="Arial" w:cs="Arial"/>
                <w:sz w:val="18"/>
              </w:rPr>
            </w:pPr>
            <w:r w:rsidRPr="00D22976">
              <w:rPr>
                <w:rFonts w:ascii="Arial" w:hAnsi="Arial" w:cs="Arial"/>
                <w:sz w:val="18"/>
              </w:rPr>
              <w:t>(Principe général du droit administratif non écrit)</w:t>
            </w:r>
          </w:p>
        </w:tc>
      </w:tr>
      <w:tr w:rsidR="00981D9F" w:rsidRPr="00D22976" w:rsidTr="00A3147B">
        <w:tc>
          <w:tcPr>
            <w:tcW w:w="3046" w:type="dxa"/>
          </w:tcPr>
          <w:p w:rsidR="00981D9F" w:rsidRPr="00D22976" w:rsidRDefault="00981D9F" w:rsidP="00A3147B">
            <w:pPr>
              <w:spacing w:before="120" w:after="120"/>
              <w:jc w:val="both"/>
              <w:rPr>
                <w:rFonts w:ascii="Arial" w:hAnsi="Arial" w:cs="Arial"/>
                <w:sz w:val="18"/>
              </w:rPr>
            </w:pPr>
            <w:r w:rsidRPr="00D22976">
              <w:rPr>
                <w:rFonts w:ascii="Arial" w:hAnsi="Arial" w:cs="Arial"/>
                <w:sz w:val="18"/>
              </w:rPr>
              <w:t>Ordonnance du JAF définissant un calendrier pour la reprise de l’enfant après la classe</w:t>
            </w:r>
          </w:p>
        </w:tc>
        <w:tc>
          <w:tcPr>
            <w:tcW w:w="8289" w:type="dxa"/>
            <w:gridSpan w:val="2"/>
          </w:tcPr>
          <w:p w:rsidR="00981D9F" w:rsidRPr="000A7B15" w:rsidRDefault="00981D9F" w:rsidP="00A3147B">
            <w:pPr>
              <w:spacing w:before="120" w:after="120"/>
              <w:jc w:val="both"/>
              <w:rPr>
                <w:rFonts w:ascii="Arial" w:hAnsi="Arial" w:cs="Arial"/>
                <w:sz w:val="18"/>
                <w:highlight w:val="yellow"/>
              </w:rPr>
            </w:pPr>
            <w:r w:rsidRPr="000A7B15">
              <w:rPr>
                <w:rFonts w:ascii="Arial" w:hAnsi="Arial" w:cs="Arial"/>
                <w:sz w:val="18"/>
                <w:highlight w:val="yellow"/>
              </w:rPr>
              <w:t>La seule obligation de l'Education nationale consiste à s'assurer que le retour de l’enfant vers son domicile s'effectue en toute sécurité et qu'il est à ce titre accompagné par une personne habilitée par au moins un parent.</w:t>
            </w:r>
          </w:p>
          <w:p w:rsidR="00981D9F" w:rsidRPr="00D22976" w:rsidRDefault="004B0602" w:rsidP="00A3147B">
            <w:pPr>
              <w:spacing w:before="120" w:after="120"/>
              <w:jc w:val="both"/>
              <w:rPr>
                <w:rFonts w:ascii="Arial" w:hAnsi="Arial" w:cs="Arial"/>
                <w:sz w:val="18"/>
              </w:rPr>
            </w:pPr>
            <w:r w:rsidRPr="000A7B15">
              <w:rPr>
                <w:rFonts w:ascii="Arial" w:hAnsi="Arial" w:cs="Arial"/>
                <w:sz w:val="18"/>
                <w:highlight w:val="yellow"/>
              </w:rPr>
              <w:t>Le calendrier défini par le juge n’est destiné qu’aux parents. Il convient donc de remettre l’enfant au premier parent qui se présente après la classe, ou aux deux s’ils se présentent en commun. PEU IMPORTE LE CALENDRIER DEFINI PAR LA JUSTICE.</w:t>
            </w:r>
          </w:p>
        </w:tc>
        <w:tc>
          <w:tcPr>
            <w:tcW w:w="3969" w:type="dxa"/>
          </w:tcPr>
          <w:p w:rsidR="00981D9F" w:rsidRPr="00D22976" w:rsidRDefault="004B0602" w:rsidP="00A3147B">
            <w:pPr>
              <w:spacing w:before="120" w:after="120"/>
              <w:jc w:val="both"/>
              <w:rPr>
                <w:rFonts w:ascii="Arial" w:hAnsi="Arial" w:cs="Arial"/>
                <w:sz w:val="18"/>
              </w:rPr>
            </w:pPr>
            <w:r w:rsidRPr="00D22976">
              <w:rPr>
                <w:rFonts w:ascii="Arial" w:hAnsi="Arial" w:cs="Arial"/>
                <w:sz w:val="18"/>
              </w:rPr>
              <w:t>Principe de neutralité du service public</w:t>
            </w:r>
          </w:p>
        </w:tc>
      </w:tr>
      <w:tr w:rsidR="00981D9F" w:rsidRPr="00D22976" w:rsidTr="00A3147B">
        <w:tc>
          <w:tcPr>
            <w:tcW w:w="3046" w:type="dxa"/>
          </w:tcPr>
          <w:p w:rsidR="00981D9F" w:rsidRPr="00D22976" w:rsidRDefault="00981D9F" w:rsidP="00A3147B">
            <w:pPr>
              <w:spacing w:before="120" w:after="120"/>
              <w:jc w:val="both"/>
              <w:rPr>
                <w:rFonts w:ascii="Arial" w:hAnsi="Arial" w:cs="Arial"/>
                <w:sz w:val="18"/>
              </w:rPr>
            </w:pPr>
            <w:r w:rsidRPr="00D22976">
              <w:rPr>
                <w:rFonts w:ascii="Arial" w:hAnsi="Arial" w:cs="Arial"/>
                <w:sz w:val="18"/>
              </w:rPr>
              <w:t>Un parent est déchu de l’autorité parentale et peut uniquement rencontrer son enfant dans un milieu sécurisé</w:t>
            </w:r>
          </w:p>
        </w:tc>
        <w:tc>
          <w:tcPr>
            <w:tcW w:w="8289" w:type="dxa"/>
            <w:gridSpan w:val="2"/>
          </w:tcPr>
          <w:p w:rsidR="00981D9F" w:rsidRPr="00D22976" w:rsidRDefault="00981D9F" w:rsidP="00A3147B">
            <w:pPr>
              <w:spacing w:before="120" w:after="120"/>
              <w:jc w:val="both"/>
              <w:rPr>
                <w:rFonts w:ascii="Arial" w:hAnsi="Arial" w:cs="Arial"/>
                <w:sz w:val="18"/>
              </w:rPr>
            </w:pPr>
            <w:r w:rsidRPr="00D22976">
              <w:rPr>
                <w:rFonts w:ascii="Arial" w:hAnsi="Arial" w:cs="Arial"/>
                <w:sz w:val="18"/>
              </w:rPr>
              <w:t>Pas de remise de l’enfant à ce parent ou à une personne mandatée par lui.</w:t>
            </w:r>
          </w:p>
        </w:tc>
        <w:tc>
          <w:tcPr>
            <w:tcW w:w="3969" w:type="dxa"/>
          </w:tcPr>
          <w:p w:rsidR="00981D9F" w:rsidRPr="00D22976" w:rsidRDefault="004B0602" w:rsidP="00A3147B">
            <w:pPr>
              <w:spacing w:before="120" w:after="120"/>
              <w:jc w:val="both"/>
              <w:rPr>
                <w:rFonts w:ascii="Arial" w:hAnsi="Arial" w:cs="Arial"/>
                <w:sz w:val="18"/>
              </w:rPr>
            </w:pPr>
            <w:r w:rsidRPr="00D22976">
              <w:rPr>
                <w:rFonts w:ascii="Arial" w:hAnsi="Arial" w:cs="Arial"/>
                <w:sz w:val="18"/>
              </w:rPr>
              <w:t>Respect de la condition de sécurité posée par le jugement.</w:t>
            </w:r>
          </w:p>
        </w:tc>
      </w:tr>
      <w:tr w:rsidR="00F40501" w:rsidRPr="00D22976" w:rsidTr="00A3147B">
        <w:tc>
          <w:tcPr>
            <w:tcW w:w="15304" w:type="dxa"/>
            <w:gridSpan w:val="4"/>
          </w:tcPr>
          <w:p w:rsidR="00F40501" w:rsidRPr="00D22976" w:rsidRDefault="00F40501" w:rsidP="00A3147B">
            <w:pPr>
              <w:spacing w:before="480" w:after="240"/>
              <w:jc w:val="center"/>
              <w:rPr>
                <w:rFonts w:ascii="Cooper Black" w:hAnsi="Cooper Black" w:cs="Arial"/>
                <w:sz w:val="24"/>
                <w:szCs w:val="28"/>
              </w:rPr>
            </w:pPr>
            <w:r w:rsidRPr="00D22976">
              <w:rPr>
                <w:rFonts w:ascii="Cooper Black" w:hAnsi="Cooper Black" w:cs="Arial"/>
                <w:sz w:val="24"/>
                <w:szCs w:val="28"/>
              </w:rPr>
              <w:t>DELEGATION DE L’AUTORITE PARENTALE</w:t>
            </w:r>
          </w:p>
        </w:tc>
      </w:tr>
      <w:tr w:rsidR="00547BB7" w:rsidRPr="00D22976" w:rsidTr="00A3147B">
        <w:tc>
          <w:tcPr>
            <w:tcW w:w="3046" w:type="dxa"/>
          </w:tcPr>
          <w:p w:rsidR="00547BB7" w:rsidRPr="00D22976" w:rsidRDefault="00547BB7" w:rsidP="00A3147B">
            <w:pPr>
              <w:spacing w:before="120" w:after="120"/>
              <w:jc w:val="both"/>
              <w:rPr>
                <w:rFonts w:ascii="Arial" w:hAnsi="Arial" w:cs="Arial"/>
                <w:sz w:val="18"/>
              </w:rPr>
            </w:pPr>
            <w:r w:rsidRPr="00D22976">
              <w:rPr>
                <w:rFonts w:ascii="Arial" w:hAnsi="Arial" w:cs="Arial"/>
                <w:sz w:val="18"/>
              </w:rPr>
              <w:t>Délégation de l’autorité parentale par un parent, sans recours au juge (par simple lettre)</w:t>
            </w:r>
          </w:p>
        </w:tc>
        <w:tc>
          <w:tcPr>
            <w:tcW w:w="8289" w:type="dxa"/>
            <w:gridSpan w:val="2"/>
          </w:tcPr>
          <w:p w:rsidR="00547BB7" w:rsidRPr="00D22976" w:rsidRDefault="00547BB7" w:rsidP="00A3147B">
            <w:pPr>
              <w:spacing w:before="120" w:after="120"/>
              <w:jc w:val="both"/>
              <w:rPr>
                <w:rFonts w:ascii="Arial" w:hAnsi="Arial" w:cs="Arial"/>
                <w:sz w:val="18"/>
              </w:rPr>
            </w:pPr>
            <w:r w:rsidRPr="00D22976">
              <w:rPr>
                <w:rFonts w:ascii="Arial" w:hAnsi="Arial" w:cs="Arial"/>
                <w:sz w:val="18"/>
              </w:rPr>
              <w:t>L’autorité parentale ne peut être déléguée que par un juge.</w:t>
            </w:r>
          </w:p>
          <w:p w:rsidR="00547BB7" w:rsidRPr="00D22976" w:rsidRDefault="00547BB7" w:rsidP="00A3147B">
            <w:pPr>
              <w:spacing w:before="120" w:after="120"/>
              <w:jc w:val="both"/>
              <w:rPr>
                <w:rFonts w:ascii="Arial" w:hAnsi="Arial" w:cs="Arial"/>
                <w:sz w:val="18"/>
              </w:rPr>
            </w:pPr>
            <w:r w:rsidRPr="00D22976">
              <w:rPr>
                <w:rFonts w:ascii="Arial" w:hAnsi="Arial" w:cs="Arial"/>
                <w:sz w:val="18"/>
              </w:rPr>
              <w:t>Il doit être répondu favorablement à une demande d’inscription (</w:t>
            </w:r>
            <w:r w:rsidR="00B62DD9" w:rsidRPr="00D22976">
              <w:rPr>
                <w:rFonts w:ascii="Arial" w:hAnsi="Arial" w:cs="Arial"/>
                <w:sz w:val="18"/>
              </w:rPr>
              <w:t>cf.</w:t>
            </w:r>
            <w:r w:rsidRPr="00D22976">
              <w:rPr>
                <w:rFonts w:ascii="Arial" w:hAnsi="Arial" w:cs="Arial"/>
                <w:sz w:val="18"/>
              </w:rPr>
              <w:t xml:space="preserve"> Tiers exerçant une autorité de fait sur l’enfant, en l’absence des parents, supra).</w:t>
            </w:r>
          </w:p>
          <w:p w:rsidR="00547BB7" w:rsidRPr="00D22976" w:rsidRDefault="00547BB7" w:rsidP="00A3147B">
            <w:pPr>
              <w:spacing w:before="120" w:after="120"/>
              <w:jc w:val="both"/>
              <w:rPr>
                <w:rFonts w:ascii="Arial" w:hAnsi="Arial" w:cs="Arial"/>
                <w:sz w:val="18"/>
              </w:rPr>
            </w:pPr>
            <w:r w:rsidRPr="00D22976">
              <w:rPr>
                <w:rFonts w:ascii="Arial" w:hAnsi="Arial" w:cs="Arial"/>
                <w:sz w:val="18"/>
              </w:rPr>
              <w:t>En revanche, la participation aux activités facultatives, conditionnée par l’accord d’une personne titulaire de l’autorité parentale, ne peut avoir lieu.</w:t>
            </w:r>
          </w:p>
        </w:tc>
        <w:tc>
          <w:tcPr>
            <w:tcW w:w="3969" w:type="dxa"/>
          </w:tcPr>
          <w:p w:rsidR="00547BB7" w:rsidRPr="00D22976" w:rsidRDefault="00547BB7" w:rsidP="00A3147B">
            <w:pPr>
              <w:spacing w:before="120" w:after="120"/>
              <w:jc w:val="both"/>
              <w:rPr>
                <w:rFonts w:ascii="Arial" w:hAnsi="Arial" w:cs="Arial"/>
                <w:sz w:val="18"/>
              </w:rPr>
            </w:pPr>
            <w:r w:rsidRPr="00D22976">
              <w:rPr>
                <w:rFonts w:ascii="Arial" w:hAnsi="Arial" w:cs="Arial"/>
                <w:sz w:val="18"/>
              </w:rPr>
              <w:t>Articles 376, 377 et 377-1 du code civil.</w:t>
            </w:r>
          </w:p>
          <w:p w:rsidR="002578FC" w:rsidRPr="00D22976" w:rsidRDefault="00BA5923" w:rsidP="00A3147B">
            <w:pPr>
              <w:spacing w:before="120" w:after="120"/>
              <w:jc w:val="both"/>
              <w:rPr>
                <w:rFonts w:ascii="Times New Roman" w:hAnsi="Times New Roman" w:cs="Times New Roman"/>
                <w:i/>
                <w:sz w:val="18"/>
              </w:rPr>
            </w:pPr>
            <w:r w:rsidRPr="00D22976">
              <w:rPr>
                <w:rFonts w:ascii="Times New Roman" w:hAnsi="Times New Roman" w:cs="Times New Roman"/>
                <w:sz w:val="18"/>
              </w:rPr>
              <w:t xml:space="preserve">Article 376 : </w:t>
            </w:r>
            <w:r w:rsidRPr="00D22976">
              <w:rPr>
                <w:rFonts w:ascii="Times New Roman" w:hAnsi="Times New Roman" w:cs="Times New Roman"/>
                <w:i/>
                <w:sz w:val="18"/>
              </w:rPr>
              <w:t>« </w:t>
            </w:r>
            <w:r w:rsidR="002578FC" w:rsidRPr="00D22976">
              <w:rPr>
                <w:rFonts w:ascii="Times New Roman" w:hAnsi="Times New Roman" w:cs="Times New Roman"/>
                <w:i/>
                <w:sz w:val="18"/>
              </w:rPr>
              <w:t>Aucune renonciation, aucune cession portant sur l'autorité parentale, ne peut avoir d'effet, si ce n'est en vertu d'un jugement dans les cas déterminés ci-dessous.</w:t>
            </w:r>
            <w:r w:rsidRPr="00D22976">
              <w:rPr>
                <w:rFonts w:ascii="Times New Roman" w:hAnsi="Times New Roman" w:cs="Times New Roman"/>
                <w:i/>
                <w:sz w:val="18"/>
              </w:rPr>
              <w:t> »</w:t>
            </w:r>
          </w:p>
          <w:p w:rsidR="002578FC" w:rsidRPr="00D22976" w:rsidRDefault="00BA5923" w:rsidP="00A3147B">
            <w:pPr>
              <w:spacing w:before="120" w:after="120"/>
              <w:jc w:val="both"/>
              <w:rPr>
                <w:rFonts w:ascii="Times New Roman" w:hAnsi="Times New Roman" w:cs="Times New Roman"/>
                <w:i/>
                <w:sz w:val="18"/>
              </w:rPr>
            </w:pPr>
            <w:r w:rsidRPr="00D22976">
              <w:rPr>
                <w:rFonts w:ascii="Times New Roman" w:hAnsi="Times New Roman" w:cs="Times New Roman"/>
                <w:sz w:val="18"/>
              </w:rPr>
              <w:lastRenderedPageBreak/>
              <w:t xml:space="preserve">Article 377 : </w:t>
            </w:r>
            <w:r w:rsidRPr="00D22976">
              <w:rPr>
                <w:rFonts w:ascii="Times New Roman" w:hAnsi="Times New Roman" w:cs="Times New Roman"/>
                <w:i/>
                <w:sz w:val="18"/>
              </w:rPr>
              <w:t>« </w:t>
            </w:r>
            <w:r w:rsidR="002578FC" w:rsidRPr="00D22976">
              <w:rPr>
                <w:rFonts w:ascii="Times New Roman" w:hAnsi="Times New Roman" w:cs="Times New Roman"/>
                <w:i/>
                <w:sz w:val="18"/>
              </w:rPr>
              <w:t>Les père et mère, ensemble ou séparément, peuvent, lorsque les circonstances l'exigent, saisir le juge en vue de voir déléguer tout ou partie de l'exercice de leur autorité parentale à un tiers, membre de la famille, proche digne de confiance, établissement agréé pour le recueil des enfants ou service départemental de l'aide sociale à l'enfance.</w:t>
            </w:r>
            <w:r w:rsidRPr="00D22976">
              <w:rPr>
                <w:rFonts w:ascii="Times New Roman" w:hAnsi="Times New Roman" w:cs="Times New Roman"/>
                <w:i/>
                <w:sz w:val="18"/>
              </w:rPr>
              <w:t> »</w:t>
            </w:r>
          </w:p>
          <w:p w:rsidR="002578FC" w:rsidRPr="00D22976" w:rsidRDefault="00BA5923" w:rsidP="00A3147B">
            <w:pPr>
              <w:spacing w:before="120" w:after="120"/>
              <w:jc w:val="both"/>
              <w:rPr>
                <w:rFonts w:ascii="Arial" w:hAnsi="Arial" w:cs="Arial"/>
                <w:sz w:val="18"/>
              </w:rPr>
            </w:pPr>
            <w:r w:rsidRPr="00D22976">
              <w:rPr>
                <w:rFonts w:ascii="Times New Roman" w:hAnsi="Times New Roman" w:cs="Times New Roman"/>
                <w:sz w:val="18"/>
              </w:rPr>
              <w:t xml:space="preserve">Article 377-1 : </w:t>
            </w:r>
            <w:r w:rsidRPr="00D22976">
              <w:rPr>
                <w:rFonts w:ascii="Times New Roman" w:hAnsi="Times New Roman" w:cs="Times New Roman"/>
                <w:i/>
                <w:sz w:val="18"/>
              </w:rPr>
              <w:t>« </w:t>
            </w:r>
            <w:r w:rsidR="002578FC" w:rsidRPr="00D22976">
              <w:rPr>
                <w:rFonts w:ascii="Times New Roman" w:hAnsi="Times New Roman" w:cs="Times New Roman"/>
                <w:i/>
                <w:sz w:val="18"/>
              </w:rPr>
              <w:t>La délégation, totale ou partielle, de l'autorité parentale résultera du jugement rendu par le juge aux affaires familiales.</w:t>
            </w:r>
            <w:r w:rsidRPr="00D22976">
              <w:rPr>
                <w:rFonts w:ascii="Times New Roman" w:hAnsi="Times New Roman" w:cs="Times New Roman"/>
                <w:i/>
                <w:sz w:val="18"/>
              </w:rPr>
              <w:t> »</w:t>
            </w:r>
          </w:p>
        </w:tc>
      </w:tr>
      <w:tr w:rsidR="00D31C3F" w:rsidRPr="00D22976" w:rsidTr="00A3147B">
        <w:tc>
          <w:tcPr>
            <w:tcW w:w="15304" w:type="dxa"/>
            <w:gridSpan w:val="4"/>
          </w:tcPr>
          <w:p w:rsidR="00D31C3F" w:rsidRPr="00D22976" w:rsidRDefault="000926BA" w:rsidP="00A3147B">
            <w:pPr>
              <w:spacing w:before="480" w:after="240"/>
              <w:jc w:val="center"/>
              <w:rPr>
                <w:rFonts w:ascii="Cooper Black" w:hAnsi="Cooper Black" w:cs="Arial"/>
                <w:sz w:val="24"/>
                <w:szCs w:val="28"/>
              </w:rPr>
            </w:pPr>
            <w:r w:rsidRPr="00D22976">
              <w:rPr>
                <w:rFonts w:ascii="Cooper Black" w:hAnsi="Cooper Black" w:cs="Arial"/>
                <w:sz w:val="24"/>
                <w:szCs w:val="28"/>
              </w:rPr>
              <w:lastRenderedPageBreak/>
              <w:t>COMMUNICATION DES JUSTIFICATIFS DES ABSENCES</w:t>
            </w:r>
          </w:p>
        </w:tc>
      </w:tr>
      <w:tr w:rsidR="000926BA" w:rsidRPr="00D22976" w:rsidTr="00A3147B">
        <w:tc>
          <w:tcPr>
            <w:tcW w:w="3046" w:type="dxa"/>
          </w:tcPr>
          <w:p w:rsidR="000926BA" w:rsidRPr="00D22976" w:rsidRDefault="000926BA" w:rsidP="00A3147B">
            <w:pPr>
              <w:spacing w:before="120" w:after="120"/>
              <w:jc w:val="both"/>
              <w:rPr>
                <w:rFonts w:ascii="Arial" w:hAnsi="Arial" w:cs="Arial"/>
                <w:sz w:val="18"/>
              </w:rPr>
            </w:pPr>
            <w:r w:rsidRPr="00D22976">
              <w:rPr>
                <w:rFonts w:ascii="Arial" w:hAnsi="Arial" w:cs="Arial"/>
                <w:sz w:val="18"/>
              </w:rPr>
              <w:t>Demande par l’ex-conjoint de communiquer les justificatifs des absences de l’élève</w:t>
            </w:r>
          </w:p>
        </w:tc>
        <w:tc>
          <w:tcPr>
            <w:tcW w:w="8289" w:type="dxa"/>
            <w:gridSpan w:val="2"/>
          </w:tcPr>
          <w:p w:rsidR="000926BA" w:rsidRPr="00D22976" w:rsidRDefault="002578FC" w:rsidP="00A3147B">
            <w:pPr>
              <w:spacing w:before="120" w:after="120"/>
              <w:jc w:val="both"/>
              <w:rPr>
                <w:rFonts w:ascii="Arial" w:hAnsi="Arial" w:cs="Arial"/>
                <w:sz w:val="18"/>
              </w:rPr>
            </w:pPr>
            <w:r w:rsidRPr="00D22976">
              <w:rPr>
                <w:rFonts w:ascii="Arial" w:hAnsi="Arial" w:cs="Arial"/>
                <w:sz w:val="18"/>
              </w:rPr>
              <w:t>L</w:t>
            </w:r>
            <w:r w:rsidR="000926BA" w:rsidRPr="00D22976">
              <w:rPr>
                <w:rFonts w:ascii="Arial" w:hAnsi="Arial" w:cs="Arial"/>
                <w:sz w:val="18"/>
              </w:rPr>
              <w:t xml:space="preserve">es </w:t>
            </w:r>
            <w:r w:rsidR="000926BA" w:rsidRPr="00D22976">
              <w:rPr>
                <w:rFonts w:ascii="Arial" w:hAnsi="Arial" w:cs="Arial"/>
                <w:b/>
                <w:sz w:val="18"/>
              </w:rPr>
              <w:t>justificatifs</w:t>
            </w:r>
            <w:r w:rsidR="000926BA" w:rsidRPr="00D22976">
              <w:rPr>
                <w:rFonts w:ascii="Arial" w:hAnsi="Arial" w:cs="Arial"/>
                <w:sz w:val="18"/>
              </w:rPr>
              <w:t xml:space="preserve"> des absences communiqués par un parent ne sont pas communicables à l'ex conjoint de l’intéressé, dans le mesure où celui-ci pourrait s'en servir devant le JAF</w:t>
            </w:r>
            <w:r w:rsidR="00446EF6" w:rsidRPr="00D22976">
              <w:rPr>
                <w:rFonts w:ascii="Arial" w:hAnsi="Arial" w:cs="Arial"/>
                <w:sz w:val="18"/>
              </w:rPr>
              <w:t xml:space="preserve"> et où ils font souvent état de la vie privée de l’autre conjoint</w:t>
            </w:r>
            <w:r w:rsidR="000926BA" w:rsidRPr="00D22976">
              <w:rPr>
                <w:rFonts w:ascii="Arial" w:hAnsi="Arial" w:cs="Arial"/>
                <w:sz w:val="18"/>
              </w:rPr>
              <w:t>.</w:t>
            </w:r>
          </w:p>
          <w:p w:rsidR="000926BA" w:rsidRPr="00D22976" w:rsidRDefault="000926BA" w:rsidP="00A3147B">
            <w:pPr>
              <w:spacing w:before="120" w:after="120"/>
              <w:jc w:val="both"/>
              <w:rPr>
                <w:rFonts w:ascii="Arial" w:hAnsi="Arial" w:cs="Arial"/>
                <w:sz w:val="18"/>
              </w:rPr>
            </w:pPr>
            <w:r w:rsidRPr="00D22976">
              <w:rPr>
                <w:rFonts w:ascii="Arial" w:hAnsi="Arial" w:cs="Arial"/>
                <w:sz w:val="18"/>
              </w:rPr>
              <w:t>Le principe de neutralité du service public doit ici pleinement s'appliquer pour que l'EN ne s'immisce pas dans un contentieux d'ordre privé.</w:t>
            </w:r>
          </w:p>
          <w:p w:rsidR="000926BA" w:rsidRPr="00D22976" w:rsidRDefault="000926BA" w:rsidP="00A3147B">
            <w:pPr>
              <w:spacing w:before="120" w:after="120"/>
              <w:jc w:val="both"/>
              <w:rPr>
                <w:rFonts w:ascii="Arial" w:hAnsi="Arial" w:cs="Arial"/>
                <w:sz w:val="18"/>
              </w:rPr>
            </w:pPr>
            <w:r w:rsidRPr="00D22976">
              <w:rPr>
                <w:rFonts w:ascii="Arial" w:hAnsi="Arial" w:cs="Arial"/>
                <w:sz w:val="18"/>
              </w:rPr>
              <w:t xml:space="preserve">En revanche le </w:t>
            </w:r>
            <w:r w:rsidRPr="00D22976">
              <w:rPr>
                <w:rFonts w:ascii="Arial" w:hAnsi="Arial" w:cs="Arial"/>
                <w:b/>
                <w:sz w:val="18"/>
              </w:rPr>
              <w:t>relevé</w:t>
            </w:r>
            <w:r w:rsidRPr="00D22976">
              <w:rPr>
                <w:rFonts w:ascii="Arial" w:hAnsi="Arial" w:cs="Arial"/>
                <w:sz w:val="18"/>
              </w:rPr>
              <w:t xml:space="preserve"> des absences est communicable au parent qui en fait la demande car il ne permet pas de porter une appréciation sur </w:t>
            </w:r>
            <w:r w:rsidR="00446EF6" w:rsidRPr="00D22976">
              <w:rPr>
                <w:rFonts w:ascii="Arial" w:hAnsi="Arial" w:cs="Arial"/>
                <w:sz w:val="18"/>
              </w:rPr>
              <w:t>la vie privée de l’ex-conjoint et qu’il constitue une information à laquelle chacun des deux parents est en droit d’accéder.</w:t>
            </w:r>
          </w:p>
        </w:tc>
        <w:tc>
          <w:tcPr>
            <w:tcW w:w="3969" w:type="dxa"/>
          </w:tcPr>
          <w:p w:rsidR="000926BA" w:rsidRPr="00D22976" w:rsidRDefault="000926BA" w:rsidP="00A3147B">
            <w:pPr>
              <w:spacing w:before="120" w:after="120"/>
              <w:jc w:val="both"/>
              <w:rPr>
                <w:rFonts w:ascii="Arial" w:hAnsi="Arial" w:cs="Arial"/>
                <w:sz w:val="18"/>
              </w:rPr>
            </w:pPr>
            <w:r w:rsidRPr="00D22976">
              <w:rPr>
                <w:rFonts w:ascii="Arial" w:hAnsi="Arial" w:cs="Arial"/>
                <w:sz w:val="18"/>
              </w:rPr>
              <w:t>Article L</w:t>
            </w:r>
            <w:r w:rsidR="004B0602" w:rsidRPr="00D22976">
              <w:rPr>
                <w:rFonts w:ascii="Arial" w:hAnsi="Arial" w:cs="Arial"/>
                <w:sz w:val="18"/>
              </w:rPr>
              <w:t>.</w:t>
            </w:r>
            <w:r w:rsidRPr="00D22976">
              <w:rPr>
                <w:rFonts w:ascii="Arial" w:hAnsi="Arial" w:cs="Arial"/>
                <w:sz w:val="18"/>
              </w:rPr>
              <w:t>311-6 du code des relations entre le public et l’administration.</w:t>
            </w:r>
          </w:p>
          <w:p w:rsidR="00BA5923" w:rsidRPr="000C0807" w:rsidRDefault="00BA5923" w:rsidP="00A3147B">
            <w:pPr>
              <w:spacing w:before="120" w:after="120"/>
              <w:jc w:val="both"/>
              <w:rPr>
                <w:rFonts w:ascii="Times New Roman" w:hAnsi="Times New Roman" w:cs="Times New Roman"/>
                <w:i/>
                <w:sz w:val="18"/>
              </w:rPr>
            </w:pPr>
            <w:r w:rsidRPr="000C0807">
              <w:rPr>
                <w:rFonts w:ascii="Times New Roman" w:hAnsi="Times New Roman" w:cs="Times New Roman"/>
                <w:i/>
                <w:sz w:val="18"/>
              </w:rPr>
              <w:t>Ne sont communicables qu'à l'intéressé les documents administratifs :</w:t>
            </w:r>
          </w:p>
          <w:p w:rsidR="00BA5923" w:rsidRPr="000C0807" w:rsidRDefault="00BA5923" w:rsidP="00A3147B">
            <w:pPr>
              <w:spacing w:before="120" w:after="120"/>
              <w:jc w:val="both"/>
              <w:rPr>
                <w:rFonts w:ascii="Times New Roman" w:hAnsi="Times New Roman" w:cs="Times New Roman"/>
                <w:i/>
                <w:sz w:val="18"/>
              </w:rPr>
            </w:pPr>
            <w:r w:rsidRPr="000C0807">
              <w:rPr>
                <w:rFonts w:ascii="Times New Roman" w:hAnsi="Times New Roman" w:cs="Times New Roman"/>
                <w:i/>
                <w:sz w:val="18"/>
              </w:rPr>
              <w:t>1° Dont la communication porterait atteinte à la protection de la vie privée (…),</w:t>
            </w:r>
          </w:p>
          <w:p w:rsidR="00BA5923" w:rsidRPr="000C0807" w:rsidRDefault="00BA5923" w:rsidP="00A3147B">
            <w:pPr>
              <w:spacing w:before="120" w:after="120"/>
              <w:jc w:val="both"/>
              <w:rPr>
                <w:rFonts w:ascii="Times New Roman" w:hAnsi="Times New Roman" w:cs="Times New Roman"/>
                <w:i/>
                <w:sz w:val="18"/>
              </w:rPr>
            </w:pPr>
            <w:r w:rsidRPr="000C0807">
              <w:rPr>
                <w:rFonts w:ascii="Times New Roman" w:hAnsi="Times New Roman" w:cs="Times New Roman"/>
                <w:i/>
                <w:sz w:val="18"/>
              </w:rPr>
              <w:t>2° Portant une appréciation ou un jugement de valeur sur une personne physique, nommément désignée ou facilement identifiable ;</w:t>
            </w:r>
          </w:p>
          <w:p w:rsidR="00BA5923" w:rsidRPr="00D22976" w:rsidRDefault="00BA5923" w:rsidP="00A3147B">
            <w:pPr>
              <w:spacing w:before="120" w:after="120"/>
              <w:jc w:val="both"/>
              <w:rPr>
                <w:rFonts w:ascii="Arial" w:hAnsi="Arial" w:cs="Arial"/>
                <w:sz w:val="18"/>
              </w:rPr>
            </w:pPr>
            <w:r w:rsidRPr="000C0807">
              <w:rPr>
                <w:rFonts w:ascii="Times New Roman" w:hAnsi="Times New Roman" w:cs="Times New Roman"/>
                <w:i/>
                <w:sz w:val="18"/>
              </w:rPr>
              <w:t>3° Faisant apparaître le comportement d'une personne, dès lors que la divulgation de ce comportement pourrait lui porter préjudice.</w:t>
            </w:r>
          </w:p>
        </w:tc>
      </w:tr>
      <w:tr w:rsidR="0082039C" w:rsidRPr="00D22976" w:rsidTr="00A3147B">
        <w:tc>
          <w:tcPr>
            <w:tcW w:w="15304" w:type="dxa"/>
            <w:gridSpan w:val="4"/>
          </w:tcPr>
          <w:p w:rsidR="0082039C" w:rsidRPr="00D22976" w:rsidRDefault="0082039C" w:rsidP="00A3147B">
            <w:pPr>
              <w:spacing w:before="480" w:after="240"/>
              <w:jc w:val="center"/>
              <w:rPr>
                <w:rFonts w:ascii="Cooper Black" w:hAnsi="Cooper Black" w:cs="Arial"/>
                <w:sz w:val="24"/>
                <w:szCs w:val="28"/>
              </w:rPr>
            </w:pPr>
            <w:r w:rsidRPr="00D22976">
              <w:rPr>
                <w:rFonts w:ascii="Cooper Black" w:hAnsi="Cooper Black" w:cs="Arial"/>
                <w:sz w:val="24"/>
                <w:szCs w:val="28"/>
              </w:rPr>
              <w:t>DROIT DE SURVEILLANCE</w:t>
            </w:r>
          </w:p>
        </w:tc>
      </w:tr>
      <w:tr w:rsidR="0082039C" w:rsidRPr="00D22976" w:rsidTr="00A3147B">
        <w:tc>
          <w:tcPr>
            <w:tcW w:w="3046" w:type="dxa"/>
          </w:tcPr>
          <w:p w:rsidR="0082039C" w:rsidRPr="00D22976" w:rsidRDefault="0082039C" w:rsidP="00A3147B">
            <w:pPr>
              <w:spacing w:before="120" w:after="120"/>
              <w:jc w:val="both"/>
              <w:rPr>
                <w:rFonts w:ascii="Arial" w:hAnsi="Arial" w:cs="Arial"/>
                <w:sz w:val="18"/>
              </w:rPr>
            </w:pPr>
            <w:r w:rsidRPr="00D22976">
              <w:rPr>
                <w:rFonts w:ascii="Arial" w:hAnsi="Arial" w:cs="Arial"/>
                <w:sz w:val="18"/>
              </w:rPr>
              <w:t>Parent déchu de l’autorité parentale</w:t>
            </w:r>
          </w:p>
        </w:tc>
        <w:tc>
          <w:tcPr>
            <w:tcW w:w="8289" w:type="dxa"/>
            <w:gridSpan w:val="2"/>
          </w:tcPr>
          <w:p w:rsidR="00264469" w:rsidRPr="00D22976" w:rsidRDefault="00264469" w:rsidP="00A3147B">
            <w:pPr>
              <w:spacing w:before="120" w:after="120"/>
              <w:jc w:val="both"/>
              <w:rPr>
                <w:rFonts w:ascii="Arial" w:hAnsi="Arial" w:cs="Arial"/>
                <w:sz w:val="18"/>
              </w:rPr>
            </w:pPr>
            <w:r w:rsidRPr="00D22976">
              <w:rPr>
                <w:rFonts w:ascii="Arial" w:hAnsi="Arial" w:cs="Arial"/>
                <w:sz w:val="18"/>
              </w:rPr>
              <w:t>Si l’autorité parentale est intégralement assurée par un seul des parents, c’est lui seul qui peut prendre les décisions quant à l’éducation de l’enfant.</w:t>
            </w:r>
          </w:p>
          <w:p w:rsidR="00264469" w:rsidRPr="00D22976" w:rsidRDefault="00264469" w:rsidP="00A3147B">
            <w:pPr>
              <w:spacing w:before="120" w:after="120"/>
              <w:jc w:val="both"/>
              <w:rPr>
                <w:rFonts w:ascii="Arial" w:hAnsi="Arial" w:cs="Arial"/>
                <w:sz w:val="18"/>
              </w:rPr>
            </w:pPr>
            <w:r w:rsidRPr="00D22976">
              <w:rPr>
                <w:rFonts w:ascii="Arial" w:hAnsi="Arial" w:cs="Arial"/>
                <w:sz w:val="18"/>
              </w:rPr>
              <w:t>À ce titre, il choisit l’établissement et les options, signe les carnets de notes et autorise les absences de l’enfant.</w:t>
            </w:r>
          </w:p>
          <w:p w:rsidR="00264469" w:rsidRPr="00D22976" w:rsidRDefault="00264469" w:rsidP="00A3147B">
            <w:pPr>
              <w:spacing w:before="120" w:after="120"/>
              <w:jc w:val="both"/>
              <w:rPr>
                <w:rFonts w:ascii="Arial" w:hAnsi="Arial" w:cs="Arial"/>
                <w:sz w:val="18"/>
              </w:rPr>
            </w:pPr>
            <w:r w:rsidRPr="00D22976">
              <w:rPr>
                <w:rFonts w:ascii="Arial" w:hAnsi="Arial" w:cs="Arial"/>
                <w:sz w:val="18"/>
              </w:rPr>
              <w:t xml:space="preserve">Le parent qui n’exerce pas l’autorité parentale dispose en principe, et sauf </w:t>
            </w:r>
            <w:r w:rsidR="00BA5923" w:rsidRPr="00D22976">
              <w:rPr>
                <w:rFonts w:ascii="Arial" w:hAnsi="Arial" w:cs="Arial"/>
                <w:sz w:val="18"/>
              </w:rPr>
              <w:t>cas particulier concernant les restrictions apportées aux droit d’un parent violent</w:t>
            </w:r>
            <w:r w:rsidRPr="00D22976">
              <w:rPr>
                <w:rFonts w:ascii="Arial" w:hAnsi="Arial" w:cs="Arial"/>
                <w:sz w:val="18"/>
              </w:rPr>
              <w:t>, du droit de surveiller l’entretien et l’éducation de son enfant.</w:t>
            </w:r>
          </w:p>
          <w:p w:rsidR="00264469" w:rsidRPr="00D22976" w:rsidRDefault="00264469" w:rsidP="00A3147B">
            <w:pPr>
              <w:spacing w:before="120" w:after="120"/>
              <w:jc w:val="both"/>
              <w:rPr>
                <w:rFonts w:ascii="Arial" w:hAnsi="Arial" w:cs="Arial"/>
                <w:sz w:val="18"/>
              </w:rPr>
            </w:pPr>
            <w:r w:rsidRPr="00D22976">
              <w:rPr>
                <w:rFonts w:ascii="Arial" w:hAnsi="Arial" w:cs="Arial"/>
                <w:sz w:val="18"/>
              </w:rPr>
              <w:lastRenderedPageBreak/>
              <w:t>Le droit de surveillance implique le droit d’être informé, d’être consulté et de proposer, mais en aucun cas d’exiger ou d’interdire ce qui reste réservé au détenteur de l’autorité parentale.</w:t>
            </w:r>
          </w:p>
          <w:p w:rsidR="0082039C" w:rsidRPr="00D22976" w:rsidRDefault="00264469" w:rsidP="00A3147B">
            <w:pPr>
              <w:spacing w:before="120" w:after="120"/>
              <w:jc w:val="both"/>
              <w:rPr>
                <w:rFonts w:ascii="Arial" w:hAnsi="Arial" w:cs="Arial"/>
                <w:sz w:val="18"/>
              </w:rPr>
            </w:pPr>
            <w:r w:rsidRPr="00D22976">
              <w:rPr>
                <w:rFonts w:ascii="Arial" w:hAnsi="Arial" w:cs="Arial"/>
                <w:sz w:val="18"/>
              </w:rPr>
              <w:t>Le bénéfice du droit de surveillance est de droit pour le parent d’un couple, divorcé ou séparé, qui n’exerce plus l’autorité parentale, sauf décision contraire du juge compétent. Il peut également être attribué par décision expresse du juge aux affaires familiales à un parent naturel qui n’a jamais exercé l’autorité parentale. La copie du jugement de l’autorité parentale</w:t>
            </w:r>
            <w:r w:rsidR="00BA5923" w:rsidRPr="00D22976">
              <w:rPr>
                <w:rFonts w:ascii="Arial" w:hAnsi="Arial" w:cs="Arial"/>
                <w:sz w:val="18"/>
              </w:rPr>
              <w:t xml:space="preserve"> </w:t>
            </w:r>
            <w:r w:rsidRPr="00D22976">
              <w:rPr>
                <w:rFonts w:ascii="Arial" w:hAnsi="Arial" w:cs="Arial"/>
                <w:sz w:val="18"/>
              </w:rPr>
              <w:t>est fournie au directeur d’école ou chef d’établissement.</w:t>
            </w:r>
          </w:p>
        </w:tc>
        <w:tc>
          <w:tcPr>
            <w:tcW w:w="3969" w:type="dxa"/>
          </w:tcPr>
          <w:p w:rsidR="00556FF1" w:rsidRDefault="00556FF1" w:rsidP="00A3147B">
            <w:pPr>
              <w:spacing w:before="120" w:after="120"/>
              <w:jc w:val="both"/>
              <w:rPr>
                <w:rFonts w:ascii="Arial" w:hAnsi="Arial" w:cs="Arial"/>
                <w:sz w:val="18"/>
              </w:rPr>
            </w:pPr>
            <w:r w:rsidRPr="00556FF1">
              <w:rPr>
                <w:rFonts w:ascii="Arial" w:hAnsi="Arial" w:cs="Arial"/>
                <w:sz w:val="18"/>
              </w:rPr>
              <w:lastRenderedPageBreak/>
              <w:t>Article 373-2-1</w:t>
            </w:r>
            <w:r>
              <w:rPr>
                <w:rFonts w:ascii="Arial" w:hAnsi="Arial" w:cs="Arial"/>
                <w:sz w:val="18"/>
              </w:rPr>
              <w:t xml:space="preserve"> du code civil</w:t>
            </w:r>
          </w:p>
          <w:p w:rsidR="00556FF1" w:rsidRDefault="00556FF1" w:rsidP="00A3147B">
            <w:pPr>
              <w:spacing w:before="120" w:after="120"/>
              <w:jc w:val="both"/>
              <w:rPr>
                <w:rFonts w:ascii="Arial" w:hAnsi="Arial" w:cs="Arial"/>
                <w:sz w:val="18"/>
              </w:rPr>
            </w:pPr>
            <w:r>
              <w:rPr>
                <w:rFonts w:ascii="Arial" w:hAnsi="Arial" w:cs="Arial"/>
                <w:sz w:val="18"/>
              </w:rPr>
              <w:t>(…)</w:t>
            </w:r>
          </w:p>
          <w:p w:rsidR="0082039C" w:rsidRPr="000C0807" w:rsidRDefault="00556FF1" w:rsidP="00A3147B">
            <w:pPr>
              <w:spacing w:before="120" w:after="120"/>
              <w:jc w:val="both"/>
              <w:rPr>
                <w:rFonts w:ascii="Times New Roman" w:hAnsi="Times New Roman" w:cs="Times New Roman"/>
                <w:i/>
                <w:sz w:val="18"/>
              </w:rPr>
            </w:pPr>
            <w:r w:rsidRPr="000C0807">
              <w:rPr>
                <w:rFonts w:ascii="Times New Roman" w:hAnsi="Times New Roman" w:cs="Times New Roman"/>
                <w:i/>
                <w:sz w:val="18"/>
              </w:rPr>
              <w:t>« Le parent qui n'a pas l'exercice de l'autorité parentale conserve le droit et le devoir de surveiller l'entretien et l'éducation de l'enfant. Il doit être informé des choix importants relatifs à la vie de ce dernier. »</w:t>
            </w:r>
          </w:p>
        </w:tc>
      </w:tr>
      <w:tr w:rsidR="000926BA" w:rsidRPr="00D22976" w:rsidTr="00A3147B">
        <w:tc>
          <w:tcPr>
            <w:tcW w:w="15304" w:type="dxa"/>
            <w:gridSpan w:val="4"/>
          </w:tcPr>
          <w:p w:rsidR="000926BA" w:rsidRPr="00D22976" w:rsidRDefault="000926BA" w:rsidP="00A3147B">
            <w:pPr>
              <w:spacing w:before="480" w:after="240"/>
              <w:jc w:val="center"/>
              <w:rPr>
                <w:rFonts w:ascii="Cooper Black" w:hAnsi="Cooper Black" w:cs="Arial"/>
                <w:sz w:val="24"/>
                <w:szCs w:val="28"/>
              </w:rPr>
            </w:pPr>
            <w:r w:rsidRPr="00D22976">
              <w:rPr>
                <w:rFonts w:ascii="Cooper Black" w:hAnsi="Cooper Black" w:cs="Arial"/>
                <w:sz w:val="24"/>
                <w:szCs w:val="28"/>
              </w:rPr>
              <w:t>TEMOIGNAGE SUR LA SCOLARITE DE L’ENFANT</w:t>
            </w:r>
          </w:p>
        </w:tc>
      </w:tr>
      <w:tr w:rsidR="005D6A33" w:rsidRPr="00D22976" w:rsidTr="00A3147B">
        <w:tc>
          <w:tcPr>
            <w:tcW w:w="3046" w:type="dxa"/>
          </w:tcPr>
          <w:p w:rsidR="005D6A33" w:rsidRPr="00D22976" w:rsidRDefault="005D6A33" w:rsidP="00A3147B">
            <w:pPr>
              <w:spacing w:before="120" w:after="120"/>
              <w:jc w:val="both"/>
              <w:rPr>
                <w:rFonts w:ascii="Arial" w:hAnsi="Arial" w:cs="Arial"/>
                <w:sz w:val="18"/>
              </w:rPr>
            </w:pPr>
            <w:r w:rsidRPr="00D22976">
              <w:rPr>
                <w:rFonts w:ascii="Arial" w:hAnsi="Arial" w:cs="Arial"/>
                <w:sz w:val="18"/>
              </w:rPr>
              <w:t>Demande de témoignage d’un parent séparé, ou de son avocat, sur le comportement de l’enfant.</w:t>
            </w:r>
          </w:p>
        </w:tc>
        <w:tc>
          <w:tcPr>
            <w:tcW w:w="8289" w:type="dxa"/>
            <w:gridSpan w:val="2"/>
          </w:tcPr>
          <w:p w:rsidR="005D6A33" w:rsidRPr="00D22976" w:rsidRDefault="005D6A33" w:rsidP="00A3147B">
            <w:pPr>
              <w:spacing w:before="120" w:after="120"/>
              <w:jc w:val="both"/>
              <w:rPr>
                <w:rFonts w:ascii="Arial" w:hAnsi="Arial" w:cs="Arial"/>
                <w:sz w:val="18"/>
              </w:rPr>
            </w:pPr>
            <w:r w:rsidRPr="00D22976">
              <w:rPr>
                <w:rFonts w:ascii="Arial" w:hAnsi="Arial" w:cs="Arial"/>
                <w:sz w:val="18"/>
              </w:rPr>
              <w:t>Il ne revient pas à l’Education nationale de s’immiscer dans un conflit d’ordre privé.</w:t>
            </w:r>
          </w:p>
          <w:p w:rsidR="005D6A33" w:rsidRPr="00D22976" w:rsidRDefault="005D6A33" w:rsidP="00A3147B">
            <w:pPr>
              <w:spacing w:before="120" w:after="120"/>
              <w:jc w:val="both"/>
              <w:rPr>
                <w:rFonts w:ascii="Arial" w:hAnsi="Arial" w:cs="Arial"/>
                <w:sz w:val="18"/>
              </w:rPr>
            </w:pPr>
            <w:r w:rsidRPr="00D22976">
              <w:rPr>
                <w:rFonts w:ascii="Arial" w:hAnsi="Arial" w:cs="Arial"/>
                <w:sz w:val="18"/>
              </w:rPr>
              <w:t>Un tel témoignage ne peut donc être donné, y compris si l’avocat menace d’agir en justice.</w:t>
            </w:r>
          </w:p>
          <w:p w:rsidR="005D6A33" w:rsidRPr="00D22976" w:rsidRDefault="005D6A33" w:rsidP="00A3147B">
            <w:pPr>
              <w:spacing w:before="120" w:after="120"/>
              <w:jc w:val="both"/>
              <w:rPr>
                <w:rFonts w:ascii="Arial" w:hAnsi="Arial" w:cs="Arial"/>
                <w:sz w:val="18"/>
              </w:rPr>
            </w:pPr>
            <w:r w:rsidRPr="00D22976">
              <w:rPr>
                <w:rFonts w:ascii="Arial" w:hAnsi="Arial" w:cs="Arial"/>
                <w:sz w:val="18"/>
              </w:rPr>
              <w:t>Il convient dans ce cas de rappeler que l’Education nationale ne répondra qu’aux demandes de la Justice.</w:t>
            </w:r>
          </w:p>
        </w:tc>
        <w:tc>
          <w:tcPr>
            <w:tcW w:w="3969" w:type="dxa"/>
          </w:tcPr>
          <w:p w:rsidR="005D6A33" w:rsidRPr="00D22976" w:rsidRDefault="008A650F" w:rsidP="00A3147B">
            <w:pPr>
              <w:spacing w:before="120" w:after="120"/>
              <w:jc w:val="both"/>
              <w:rPr>
                <w:rFonts w:ascii="Arial" w:hAnsi="Arial" w:cs="Arial"/>
                <w:sz w:val="18"/>
              </w:rPr>
            </w:pPr>
            <w:r w:rsidRPr="00D22976">
              <w:rPr>
                <w:rFonts w:ascii="Arial" w:hAnsi="Arial" w:cs="Arial"/>
                <w:sz w:val="18"/>
              </w:rPr>
              <w:t>Principe de neutralité du service public.</w:t>
            </w:r>
          </w:p>
        </w:tc>
      </w:tr>
      <w:tr w:rsidR="000B79C8" w:rsidRPr="00D22976" w:rsidTr="00A3147B">
        <w:tc>
          <w:tcPr>
            <w:tcW w:w="15304" w:type="dxa"/>
            <w:gridSpan w:val="4"/>
          </w:tcPr>
          <w:p w:rsidR="000B79C8" w:rsidRPr="00D22976" w:rsidRDefault="000B79C8" w:rsidP="00A3147B">
            <w:pPr>
              <w:spacing w:before="480" w:after="240"/>
              <w:jc w:val="center"/>
              <w:rPr>
                <w:rFonts w:ascii="Cooper Black" w:hAnsi="Cooper Black" w:cs="Arial"/>
                <w:sz w:val="24"/>
                <w:szCs w:val="28"/>
              </w:rPr>
            </w:pPr>
            <w:r w:rsidRPr="00D22976">
              <w:rPr>
                <w:rFonts w:ascii="Cooper Black" w:hAnsi="Cooper Black" w:cs="Arial"/>
                <w:sz w:val="24"/>
                <w:szCs w:val="28"/>
              </w:rPr>
              <w:t>AUTORISATIONS D’INTERVENTION CHIRURGICALES</w:t>
            </w:r>
          </w:p>
          <w:p w:rsidR="000B79C8" w:rsidRPr="00D22976" w:rsidRDefault="000B79C8" w:rsidP="00A3147B">
            <w:pPr>
              <w:spacing w:before="120" w:after="120"/>
              <w:jc w:val="center"/>
              <w:rPr>
                <w:rFonts w:ascii="Cooper Black" w:hAnsi="Cooper Black" w:cs="Arial"/>
                <w:sz w:val="24"/>
                <w:szCs w:val="28"/>
              </w:rPr>
            </w:pPr>
            <w:r w:rsidRPr="00D22976">
              <w:rPr>
                <w:rFonts w:ascii="Cooper Black" w:hAnsi="Cooper Black" w:cs="Arial"/>
                <w:sz w:val="24"/>
                <w:szCs w:val="28"/>
              </w:rPr>
              <w:t>(A bannir)</w:t>
            </w:r>
          </w:p>
        </w:tc>
      </w:tr>
      <w:tr w:rsidR="000B79C8" w:rsidRPr="00D22976" w:rsidTr="00A3147B">
        <w:tc>
          <w:tcPr>
            <w:tcW w:w="15304" w:type="dxa"/>
            <w:gridSpan w:val="4"/>
          </w:tcPr>
          <w:p w:rsidR="000B79C8" w:rsidRPr="00D22976" w:rsidRDefault="000B79C8" w:rsidP="00A3147B">
            <w:pPr>
              <w:spacing w:before="120" w:after="120"/>
              <w:jc w:val="both"/>
              <w:rPr>
                <w:rFonts w:ascii="Arial" w:hAnsi="Arial" w:cs="Arial"/>
                <w:sz w:val="18"/>
              </w:rPr>
            </w:pPr>
            <w:r w:rsidRPr="00D22976">
              <w:rPr>
                <w:rFonts w:ascii="Arial" w:hAnsi="Arial" w:cs="Arial"/>
                <w:sz w:val="18"/>
              </w:rPr>
              <w:t>La loi du 4 mars 2002 relative aux droits des malades et à la qualité du système de santé définit dans le chapitre 1er « Information des usagers du système de santé et expression de leur volonté » les dispositions nécessaires au traitement de l’urgence, notamment les soins pour les mineurs (cf. art. L.1111-1- L.1111-4 du code de santé publique ; article 16-3 du code civil à propos du consentement).</w:t>
            </w:r>
          </w:p>
          <w:p w:rsidR="000B79C8" w:rsidRPr="00D22976" w:rsidRDefault="000B79C8" w:rsidP="00A3147B">
            <w:pPr>
              <w:spacing w:before="120" w:after="120"/>
              <w:jc w:val="both"/>
              <w:rPr>
                <w:rFonts w:ascii="Arial" w:hAnsi="Arial" w:cs="Arial"/>
                <w:sz w:val="18"/>
              </w:rPr>
            </w:pPr>
            <w:r w:rsidRPr="00D22976">
              <w:rPr>
                <w:rFonts w:ascii="Arial" w:hAnsi="Arial" w:cs="Arial"/>
                <w:sz w:val="18"/>
              </w:rPr>
              <w:t xml:space="preserve">L’article L.1111-4 précise qu’ « </w:t>
            </w:r>
            <w:r w:rsidRPr="00D22976">
              <w:rPr>
                <w:rFonts w:ascii="Arial" w:hAnsi="Arial" w:cs="Arial"/>
                <w:i/>
                <w:sz w:val="18"/>
              </w:rPr>
              <w:t>aucun acte médical ni aucun traitement ne peut être pratiqué sans le consentement libre et éclairé de la personne » et que « ce consentement peut être retiré à tout moment</w:t>
            </w:r>
            <w:r w:rsidRPr="00D22976">
              <w:rPr>
                <w:rFonts w:ascii="Arial" w:hAnsi="Arial" w:cs="Arial"/>
                <w:sz w:val="18"/>
              </w:rPr>
              <w:t xml:space="preserve"> ». Il doit d’ailleurs être renouvelé avant tout geste médical ou chirurgical important car le consentement n’est pas donné une fois pour toutes.</w:t>
            </w:r>
          </w:p>
          <w:p w:rsidR="000B79C8" w:rsidRPr="00D22976" w:rsidRDefault="000B79C8" w:rsidP="00A3147B">
            <w:pPr>
              <w:spacing w:before="120" w:after="120"/>
              <w:jc w:val="both"/>
              <w:rPr>
                <w:rFonts w:ascii="Arial" w:hAnsi="Arial" w:cs="Arial"/>
                <w:sz w:val="18"/>
              </w:rPr>
            </w:pPr>
            <w:r w:rsidRPr="00D22976">
              <w:rPr>
                <w:rFonts w:ascii="Arial" w:hAnsi="Arial" w:cs="Arial"/>
                <w:sz w:val="18"/>
              </w:rPr>
              <w:t>Il résulte de ces éléments qu’il n’est plus nécessaire de demander aux familles de remplir et de signer des autorisations d’intervention chirurgicale.</w:t>
            </w:r>
          </w:p>
        </w:tc>
      </w:tr>
    </w:tbl>
    <w:p w:rsidR="00400AEE" w:rsidRPr="00D22976" w:rsidRDefault="00400AEE" w:rsidP="00A3147B">
      <w:pPr>
        <w:jc w:val="both"/>
        <w:rPr>
          <w:rFonts w:ascii="Arial" w:hAnsi="Arial" w:cs="Arial"/>
          <w:sz w:val="18"/>
        </w:rPr>
      </w:pPr>
    </w:p>
    <w:p w:rsidR="00400AEE" w:rsidRPr="00D22976" w:rsidRDefault="00400AEE" w:rsidP="00A3147B">
      <w:pPr>
        <w:jc w:val="both"/>
        <w:rPr>
          <w:rFonts w:ascii="Arial" w:hAnsi="Arial" w:cs="Arial"/>
          <w:sz w:val="18"/>
        </w:rPr>
      </w:pPr>
    </w:p>
    <w:p w:rsidR="00400AEE" w:rsidRPr="00D22976" w:rsidRDefault="00400AEE" w:rsidP="00A3147B">
      <w:pPr>
        <w:jc w:val="both"/>
        <w:rPr>
          <w:rFonts w:ascii="Arial" w:hAnsi="Arial" w:cs="Arial"/>
          <w:sz w:val="18"/>
        </w:rPr>
      </w:pPr>
    </w:p>
    <w:sectPr w:rsidR="00400AEE" w:rsidRPr="00D22976" w:rsidSect="000A68ED">
      <w:foot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EE" w:rsidRDefault="00003AEE" w:rsidP="000274EF">
      <w:pPr>
        <w:spacing w:after="0" w:line="240" w:lineRule="auto"/>
      </w:pPr>
      <w:r>
        <w:separator/>
      </w:r>
    </w:p>
  </w:endnote>
  <w:endnote w:type="continuationSeparator" w:id="0">
    <w:p w:rsidR="00003AEE" w:rsidRDefault="00003AEE" w:rsidP="0002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638794"/>
      <w:docPartObj>
        <w:docPartGallery w:val="Page Numbers (Bottom of Page)"/>
        <w:docPartUnique/>
      </w:docPartObj>
    </w:sdtPr>
    <w:sdtEndPr/>
    <w:sdtContent>
      <w:p w:rsidR="000274EF" w:rsidRDefault="000274EF">
        <w:pPr>
          <w:pStyle w:val="Pieddepage"/>
          <w:jc w:val="right"/>
        </w:pPr>
        <w:r>
          <w:fldChar w:fldCharType="begin"/>
        </w:r>
        <w:r>
          <w:instrText>PAGE   \* MERGEFORMAT</w:instrText>
        </w:r>
        <w:r>
          <w:fldChar w:fldCharType="separate"/>
        </w:r>
        <w:r w:rsidR="00110638">
          <w:rPr>
            <w:noProof/>
          </w:rPr>
          <w:t>1</w:t>
        </w:r>
        <w:r>
          <w:fldChar w:fldCharType="end"/>
        </w:r>
      </w:p>
    </w:sdtContent>
  </w:sdt>
  <w:p w:rsidR="000274EF" w:rsidRDefault="000274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EE" w:rsidRDefault="00003AEE" w:rsidP="000274EF">
      <w:pPr>
        <w:spacing w:after="0" w:line="240" w:lineRule="auto"/>
      </w:pPr>
      <w:r>
        <w:separator/>
      </w:r>
    </w:p>
  </w:footnote>
  <w:footnote w:type="continuationSeparator" w:id="0">
    <w:p w:rsidR="00003AEE" w:rsidRDefault="00003AEE" w:rsidP="00027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EE"/>
    <w:rsid w:val="00002B62"/>
    <w:rsid w:val="00003AEE"/>
    <w:rsid w:val="000274EF"/>
    <w:rsid w:val="000926BA"/>
    <w:rsid w:val="000A68ED"/>
    <w:rsid w:val="000A7B15"/>
    <w:rsid w:val="000B79C8"/>
    <w:rsid w:val="000C0807"/>
    <w:rsid w:val="00110638"/>
    <w:rsid w:val="0017201B"/>
    <w:rsid w:val="00174600"/>
    <w:rsid w:val="00181786"/>
    <w:rsid w:val="001A1C9C"/>
    <w:rsid w:val="001C5C03"/>
    <w:rsid w:val="001F1AD9"/>
    <w:rsid w:val="00235B94"/>
    <w:rsid w:val="002578FC"/>
    <w:rsid w:val="0026192B"/>
    <w:rsid w:val="00264469"/>
    <w:rsid w:val="00295A18"/>
    <w:rsid w:val="002D0BCB"/>
    <w:rsid w:val="00387BDF"/>
    <w:rsid w:val="00400AEE"/>
    <w:rsid w:val="00446EF6"/>
    <w:rsid w:val="004B0602"/>
    <w:rsid w:val="005105F5"/>
    <w:rsid w:val="00534F9E"/>
    <w:rsid w:val="00547BB7"/>
    <w:rsid w:val="00556FF1"/>
    <w:rsid w:val="005849E6"/>
    <w:rsid w:val="005C445D"/>
    <w:rsid w:val="005D6A33"/>
    <w:rsid w:val="00643486"/>
    <w:rsid w:val="006674F3"/>
    <w:rsid w:val="008029D8"/>
    <w:rsid w:val="0082039C"/>
    <w:rsid w:val="00841C79"/>
    <w:rsid w:val="00872D83"/>
    <w:rsid w:val="008A650F"/>
    <w:rsid w:val="00981D9F"/>
    <w:rsid w:val="009F00D4"/>
    <w:rsid w:val="00A03306"/>
    <w:rsid w:val="00A3147B"/>
    <w:rsid w:val="00A510CD"/>
    <w:rsid w:val="00A809F6"/>
    <w:rsid w:val="00B62DD9"/>
    <w:rsid w:val="00B72AA7"/>
    <w:rsid w:val="00B73EE5"/>
    <w:rsid w:val="00BA5923"/>
    <w:rsid w:val="00C901B1"/>
    <w:rsid w:val="00C9673A"/>
    <w:rsid w:val="00CE3D3F"/>
    <w:rsid w:val="00D22976"/>
    <w:rsid w:val="00D31C3F"/>
    <w:rsid w:val="00E46A35"/>
    <w:rsid w:val="00EE32F8"/>
    <w:rsid w:val="00F266EA"/>
    <w:rsid w:val="00F40501"/>
    <w:rsid w:val="00F446AA"/>
    <w:rsid w:val="00F90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448E8-57C3-44C5-B289-98C43E0C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0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1C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1C79"/>
    <w:rPr>
      <w:rFonts w:ascii="Segoe UI" w:hAnsi="Segoe UI" w:cs="Segoe UI"/>
      <w:sz w:val="18"/>
      <w:szCs w:val="18"/>
    </w:rPr>
  </w:style>
  <w:style w:type="paragraph" w:styleId="En-tte">
    <w:name w:val="header"/>
    <w:basedOn w:val="Normal"/>
    <w:link w:val="En-tteCar"/>
    <w:uiPriority w:val="99"/>
    <w:unhideWhenUsed/>
    <w:rsid w:val="000274EF"/>
    <w:pPr>
      <w:tabs>
        <w:tab w:val="center" w:pos="4536"/>
        <w:tab w:val="right" w:pos="9072"/>
      </w:tabs>
      <w:spacing w:after="0" w:line="240" w:lineRule="auto"/>
    </w:pPr>
  </w:style>
  <w:style w:type="character" w:customStyle="1" w:styleId="En-tteCar">
    <w:name w:val="En-tête Car"/>
    <w:basedOn w:val="Policepardfaut"/>
    <w:link w:val="En-tte"/>
    <w:uiPriority w:val="99"/>
    <w:rsid w:val="000274EF"/>
  </w:style>
  <w:style w:type="paragraph" w:styleId="Pieddepage">
    <w:name w:val="footer"/>
    <w:basedOn w:val="Normal"/>
    <w:link w:val="PieddepageCar"/>
    <w:uiPriority w:val="99"/>
    <w:unhideWhenUsed/>
    <w:rsid w:val="000274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10270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csuadeau</cp:lastModifiedBy>
  <cp:revision>2</cp:revision>
  <cp:lastPrinted>2018-01-26T10:04:00Z</cp:lastPrinted>
  <dcterms:created xsi:type="dcterms:W3CDTF">2022-04-06T08:27:00Z</dcterms:created>
  <dcterms:modified xsi:type="dcterms:W3CDTF">2022-04-06T08:27:00Z</dcterms:modified>
</cp:coreProperties>
</file>