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0F1" w:rsidRDefault="004560F1" w:rsidP="004010AE">
      <w:pPr>
        <w:jc w:val="center"/>
        <w:rPr>
          <w:noProof/>
          <w:lang w:eastAsia="fr-FR"/>
        </w:rPr>
      </w:pPr>
      <w:r w:rsidRPr="00E2143E">
        <w:rPr>
          <w:rFonts w:ascii="Arial" w:hAnsi="Arial" w:cs="Arial"/>
          <w:b/>
          <w:noProof/>
          <w:color w:val="7030A0"/>
          <w:lang w:eastAsia="fr-FR"/>
        </w:rPr>
        <w:drawing>
          <wp:anchor distT="0" distB="0" distL="114300" distR="114300" simplePos="0" relativeHeight="251663360" behindDoc="0" locked="0" layoutInCell="1" allowOverlap="1" wp14:anchorId="0664D020" wp14:editId="64910402">
            <wp:simplePos x="0" y="0"/>
            <wp:positionH relativeFrom="margin">
              <wp:posOffset>-446049</wp:posOffset>
            </wp:positionH>
            <wp:positionV relativeFrom="paragraph">
              <wp:posOffset>559</wp:posOffset>
            </wp:positionV>
            <wp:extent cx="1592580" cy="1428750"/>
            <wp:effectExtent l="0" t="0" r="7620" b="0"/>
            <wp:wrapSquare wrapText="bothSides"/>
            <wp:docPr id="4" name="Image 4" descr="C:\Users\cbetermi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etermin\Desktop\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258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60F1" w:rsidRDefault="004560F1" w:rsidP="004010AE">
      <w:pPr>
        <w:jc w:val="center"/>
        <w:rPr>
          <w:noProof/>
          <w:lang w:eastAsia="fr-FR"/>
        </w:rPr>
      </w:pPr>
    </w:p>
    <w:p w:rsidR="004560F1" w:rsidRDefault="004560F1" w:rsidP="004010AE">
      <w:pPr>
        <w:jc w:val="center"/>
        <w:rPr>
          <w:noProof/>
          <w:lang w:eastAsia="fr-FR"/>
        </w:rPr>
      </w:pPr>
    </w:p>
    <w:p w:rsidR="004560F1" w:rsidRDefault="004560F1" w:rsidP="004010AE">
      <w:pPr>
        <w:jc w:val="center"/>
        <w:rPr>
          <w:b/>
          <w:color w:val="5B9BD5" w:themeColor="accent1"/>
          <w:sz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560F1" w:rsidRDefault="004560F1" w:rsidP="004010AE">
      <w:pPr>
        <w:jc w:val="center"/>
        <w:rPr>
          <w:b/>
          <w:color w:val="5B9BD5" w:themeColor="accent1"/>
          <w:sz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F1C4A" w:rsidRPr="00E90906" w:rsidRDefault="006F1C4A" w:rsidP="004010AE">
      <w:pPr>
        <w:jc w:val="center"/>
        <w:rPr>
          <w:b/>
          <w:color w:val="5B9BD5" w:themeColor="accent1"/>
          <w:sz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10AE">
        <w:rPr>
          <w:b/>
          <w:color w:val="5B9BD5" w:themeColor="accent1"/>
          <w:sz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PLAN DE CONTINUITE PEDAGOGIQUE</w:t>
      </w:r>
      <w:r w:rsidR="00E90906">
        <w:rPr>
          <w:b/>
          <w:color w:val="5B9BD5" w:themeColor="accent1"/>
          <w:sz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36E05">
        <w:rPr>
          <w:b/>
          <w:color w:val="5B9BD5" w:themeColor="accent1"/>
          <w:sz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2022/2023</w:t>
      </w:r>
      <w:bookmarkStart w:id="0" w:name="_GoBack"/>
      <w:bookmarkEnd w:id="0"/>
    </w:p>
    <w:p w:rsidR="00C65CA3" w:rsidRDefault="004010AE" w:rsidP="004010AE">
      <w:pPr>
        <w:jc w:val="center"/>
        <w:rPr>
          <w:b/>
          <w:i/>
        </w:rPr>
      </w:pPr>
      <w:r w:rsidRPr="00E90906">
        <w:rPr>
          <w:b/>
          <w:i/>
        </w:rPr>
        <w:t>Outil d’aide à la réflexion</w:t>
      </w:r>
      <w:r w:rsidR="00236E68">
        <w:rPr>
          <w:b/>
          <w:i/>
        </w:rPr>
        <w:t xml:space="preserve"> </w:t>
      </w:r>
    </w:p>
    <w:p w:rsidR="004010AE" w:rsidRDefault="00236E68" w:rsidP="004010AE">
      <w:pPr>
        <w:jc w:val="center"/>
        <w:rPr>
          <w:b/>
          <w:i/>
        </w:rPr>
      </w:pPr>
      <w:r>
        <w:rPr>
          <w:b/>
          <w:i/>
        </w:rPr>
        <w:t>des</w:t>
      </w:r>
      <w:r w:rsidR="00917197">
        <w:rPr>
          <w:b/>
          <w:i/>
        </w:rPr>
        <w:t xml:space="preserve"> directeurs d’école et des équipes pédagogiques réuni</w:t>
      </w:r>
      <w:r w:rsidR="004010AE" w:rsidRPr="00E90906">
        <w:rPr>
          <w:b/>
          <w:i/>
        </w:rPr>
        <w:t>s en conseil des maîtres</w:t>
      </w:r>
    </w:p>
    <w:p w:rsidR="00E90906" w:rsidRDefault="00ED5236" w:rsidP="00E90906">
      <w:pPr>
        <w:jc w:val="center"/>
        <w:rPr>
          <w:sz w:val="20"/>
        </w:rPr>
      </w:pPr>
      <w:hyperlink r:id="rId8" w:history="1">
        <w:r w:rsidR="00E90906" w:rsidRPr="00AB6DC6">
          <w:rPr>
            <w:rStyle w:val="Lienhypertexte"/>
            <w:sz w:val="20"/>
          </w:rPr>
          <w:t>https://view.genial.ly/5f625dab3c6c490cee94caf2/interactive-content-continuite-pedagogique</w:t>
        </w:r>
      </w:hyperlink>
    </w:p>
    <w:p w:rsidR="000332CB" w:rsidRDefault="000332CB" w:rsidP="00E90906">
      <w:pPr>
        <w:jc w:val="center"/>
        <w:rPr>
          <w:sz w:val="20"/>
        </w:rPr>
      </w:pPr>
    </w:p>
    <w:p w:rsidR="003C4A05" w:rsidRDefault="003C4A05">
      <w:r>
        <w:t>DATE :                                                                                                   Réactualisé le :</w:t>
      </w:r>
    </w:p>
    <w:p w:rsidR="006F1C4A" w:rsidRDefault="006F1C4A">
      <w:r>
        <w:t>ECOLE :</w:t>
      </w:r>
    </w:p>
    <w:p w:rsidR="00213EFD" w:rsidRDefault="00213EFD">
      <w:r>
        <w:t>Nbre de classes :</w:t>
      </w:r>
    </w:p>
    <w:p w:rsidR="00300B0A" w:rsidRDefault="00300B0A">
      <w:r>
        <w:t>Nbre d’enseignants :                        Nbre d’AESH :                                   Nbre de services civiques :</w:t>
      </w:r>
    </w:p>
    <w:p w:rsidR="00300B0A" w:rsidRDefault="00300B0A">
      <w:r>
        <w:t xml:space="preserve">Nbre d’ATSEM : </w:t>
      </w:r>
    </w:p>
    <w:p w:rsidR="00213EFD" w:rsidRDefault="00213EFD">
      <w:r>
        <w:t>Nbre d’élèves :</w:t>
      </w:r>
    </w:p>
    <w:p w:rsidR="006D10EF" w:rsidRDefault="006D10EF">
      <w:pPr>
        <w:rPr>
          <w:b/>
          <w:i/>
          <w:color w:val="5B9BD5" w:themeColor="accent1"/>
          <w:u w:val="single"/>
        </w:rPr>
      </w:pPr>
    </w:p>
    <w:p w:rsidR="006F1C4A" w:rsidRPr="004010AE" w:rsidRDefault="006F1C4A">
      <w:pPr>
        <w:rPr>
          <w:b/>
          <w:i/>
          <w:color w:val="5B9BD5" w:themeColor="accent1"/>
          <w:u w:val="single"/>
        </w:rPr>
      </w:pPr>
      <w:r w:rsidRPr="004010AE">
        <w:rPr>
          <w:b/>
          <w:i/>
          <w:color w:val="5B9BD5" w:themeColor="accent1"/>
          <w:u w:val="single"/>
        </w:rPr>
        <w:t>LA COMMUNICATION AVEC LES FAMILLES</w:t>
      </w:r>
    </w:p>
    <w:p w:rsidR="006D10EF" w:rsidRDefault="006F1C4A" w:rsidP="006D10EF">
      <w:r>
        <w:sym w:font="Wingdings" w:char="F0A8"/>
      </w:r>
      <w:r w:rsidR="006D10EF">
        <w:t xml:space="preserve"> L</w:t>
      </w:r>
      <w:r>
        <w:t>a liste des n° de téléphone des familles pour chaque classe</w:t>
      </w:r>
      <w:r w:rsidR="00213EFD">
        <w:t xml:space="preserve"> (à mettre en annexe)</w:t>
      </w:r>
      <w:r>
        <w:t xml:space="preserve">. </w:t>
      </w:r>
    </w:p>
    <w:p w:rsidR="006F1C4A" w:rsidRDefault="006F1C4A">
      <w:r>
        <w:sym w:font="Wingdings" w:char="F0A8"/>
      </w:r>
      <w:r w:rsidR="006D10EF">
        <w:t xml:space="preserve"> L</w:t>
      </w:r>
      <w:r>
        <w:t>a liste des adresses mails des familles pour chaque classe</w:t>
      </w:r>
      <w:r w:rsidR="006D10EF">
        <w:t xml:space="preserve"> (Vérifier que l</w:t>
      </w:r>
      <w:r>
        <w:t>es adresses mails des fa</w:t>
      </w:r>
      <w:r w:rsidR="006D10EF">
        <w:t>milles sont bien fonctionnelles)</w:t>
      </w:r>
    </w:p>
    <w:p w:rsidR="006F1C4A" w:rsidRDefault="006F1C4A">
      <w:r>
        <w:sym w:font="Wingdings" w:char="F0A8"/>
      </w:r>
      <w:r w:rsidR="006D10EF">
        <w:t xml:space="preserve"> L</w:t>
      </w:r>
      <w:r>
        <w:t>a liste des élèves / des familles qui n’ont pas d’adresse mail</w:t>
      </w:r>
      <w:r w:rsidR="00213EFD">
        <w:t xml:space="preserve"> (à mettre en annexe</w:t>
      </w:r>
      <w:r w:rsidR="003C4A05">
        <w:t xml:space="preserve"> – en face de chaque famille indiquer la modalité de transmission des informations retenues en concertation avec les familles : </w:t>
      </w:r>
      <w:r w:rsidR="00213EFD">
        <w:t>mise à disposition à l’école ou dans un autre lieu dédié à définir, envoi par la Poste en lien avec la collectivité…)</w:t>
      </w:r>
    </w:p>
    <w:p w:rsidR="00835287" w:rsidRDefault="00835287">
      <w:r>
        <w:sym w:font="Wingdings" w:char="F0A8"/>
      </w:r>
      <w:r>
        <w:t xml:space="preserve"> Les identifiants d’</w:t>
      </w:r>
      <w:r w:rsidR="00520288">
        <w:t>accès</w:t>
      </w:r>
      <w:r>
        <w:t xml:space="preserve"> à l’ENT sont adressés à toutes les familles. Des temps de présentation et de formation peuvent être proposés.</w:t>
      </w:r>
      <w:r w:rsidR="000332CB">
        <w:t xml:space="preserve"> Vous préciserez les modalités d’accompagnement retenues.</w:t>
      </w:r>
    </w:p>
    <w:p w:rsidR="00835287" w:rsidRDefault="00835287" w:rsidP="006447A1">
      <w:pPr>
        <w:pStyle w:val="Default"/>
        <w:spacing w:line="360" w:lineRule="auto"/>
        <w:rPr>
          <w:rFonts w:asciiTheme="minorHAnsi" w:hAnsiTheme="minorHAnsi" w:cstheme="minorBidi"/>
          <w:color w:val="auto"/>
          <w:sz w:val="22"/>
          <w:szCs w:val="22"/>
        </w:rPr>
      </w:pPr>
      <w:r>
        <w:sym w:font="Wingdings" w:char="F0A8"/>
      </w:r>
      <w:r>
        <w:t xml:space="preserve"> </w:t>
      </w:r>
      <w:r w:rsidRPr="000332CB">
        <w:rPr>
          <w:rFonts w:asciiTheme="minorHAnsi" w:hAnsiTheme="minorHAnsi" w:cstheme="minorBidi"/>
          <w:color w:val="auto"/>
          <w:sz w:val="22"/>
          <w:szCs w:val="22"/>
        </w:rPr>
        <w:t>Prévoir la communic</w:t>
      </w:r>
      <w:r w:rsidR="00FA6D9D" w:rsidRPr="000332CB">
        <w:rPr>
          <w:rFonts w:asciiTheme="minorHAnsi" w:hAnsiTheme="minorHAnsi" w:cstheme="minorBidi"/>
          <w:color w:val="auto"/>
          <w:sz w:val="22"/>
          <w:szCs w:val="22"/>
        </w:rPr>
        <w:t>ation à mettre en place pour</w:t>
      </w:r>
      <w:r w:rsidRPr="000332CB">
        <w:rPr>
          <w:rFonts w:asciiTheme="minorHAnsi" w:hAnsiTheme="minorHAnsi" w:cstheme="minorBidi"/>
          <w:color w:val="auto"/>
          <w:sz w:val="22"/>
          <w:szCs w:val="22"/>
        </w:rPr>
        <w:t xml:space="preserve"> informer </w:t>
      </w:r>
      <w:r w:rsidR="00FA6D9D" w:rsidRPr="000332CB">
        <w:rPr>
          <w:rFonts w:asciiTheme="minorHAnsi" w:hAnsiTheme="minorHAnsi" w:cstheme="minorBidi"/>
          <w:color w:val="auto"/>
          <w:sz w:val="22"/>
          <w:szCs w:val="22"/>
        </w:rPr>
        <w:t xml:space="preserve">les familles </w:t>
      </w:r>
      <w:r w:rsidRPr="000332CB">
        <w:rPr>
          <w:rFonts w:asciiTheme="minorHAnsi" w:hAnsiTheme="minorHAnsi" w:cstheme="minorBidi"/>
          <w:color w:val="auto"/>
          <w:sz w:val="22"/>
          <w:szCs w:val="22"/>
        </w:rPr>
        <w:t>de la mise en place du plan de continuité pédagogique</w:t>
      </w:r>
      <w:r w:rsidR="00FA6D9D" w:rsidRPr="000332CB">
        <w:rPr>
          <w:rFonts w:asciiTheme="minorHAnsi" w:hAnsiTheme="minorHAnsi" w:cstheme="minorBidi"/>
          <w:color w:val="auto"/>
          <w:sz w:val="22"/>
          <w:szCs w:val="22"/>
        </w:rPr>
        <w:t xml:space="preserve"> et d</w:t>
      </w:r>
      <w:r w:rsidRPr="000332CB">
        <w:rPr>
          <w:rFonts w:asciiTheme="minorHAnsi" w:hAnsiTheme="minorHAnsi" w:cstheme="minorBidi"/>
          <w:color w:val="auto"/>
          <w:sz w:val="22"/>
          <w:szCs w:val="22"/>
        </w:rPr>
        <w:t>es modalités retenues.</w:t>
      </w:r>
    </w:p>
    <w:p w:rsidR="006447A1" w:rsidRDefault="006447A1" w:rsidP="006447A1">
      <w:pPr>
        <w:pStyle w:val="Default"/>
        <w:spacing w:line="360" w:lineRule="auto"/>
        <w:rPr>
          <w:rFonts w:asciiTheme="minorHAnsi" w:hAnsiTheme="minorHAnsi" w:cstheme="minorBidi"/>
          <w:color w:val="auto"/>
          <w:sz w:val="22"/>
          <w:szCs w:val="22"/>
        </w:rPr>
      </w:pPr>
      <w:r>
        <w:sym w:font="Wingdings" w:char="F0A8"/>
      </w:r>
      <w:r>
        <w:t xml:space="preserve"> </w:t>
      </w:r>
      <w:r w:rsidRPr="006447A1">
        <w:rPr>
          <w:rFonts w:asciiTheme="minorHAnsi" w:hAnsiTheme="minorHAnsi" w:cstheme="minorBidi"/>
          <w:color w:val="auto"/>
          <w:sz w:val="22"/>
          <w:szCs w:val="22"/>
        </w:rPr>
        <w:t xml:space="preserve">Informer le 1er conseil d’école </w:t>
      </w:r>
      <w:r>
        <w:rPr>
          <w:rFonts w:asciiTheme="minorHAnsi" w:hAnsiTheme="minorHAnsi" w:cstheme="minorBidi"/>
          <w:color w:val="auto"/>
          <w:sz w:val="22"/>
          <w:szCs w:val="22"/>
        </w:rPr>
        <w:t>du plan de continuité pédagogique retenu.</w:t>
      </w:r>
    </w:p>
    <w:p w:rsidR="00CB7377" w:rsidRDefault="00CB7377" w:rsidP="00835287">
      <w:pPr>
        <w:pStyle w:val="Default"/>
        <w:rPr>
          <w:rFonts w:asciiTheme="minorHAnsi" w:hAnsiTheme="minorHAnsi" w:cstheme="minorBidi"/>
          <w:color w:val="auto"/>
          <w:sz w:val="22"/>
          <w:szCs w:val="22"/>
        </w:rPr>
      </w:pPr>
    </w:p>
    <w:p w:rsidR="002C1605" w:rsidRPr="003F698A" w:rsidRDefault="002C1605" w:rsidP="002C1605">
      <w:pPr>
        <w:rPr>
          <w:b/>
          <w:i/>
        </w:rPr>
      </w:pPr>
      <w:r w:rsidRPr="003F698A">
        <w:rPr>
          <w:b/>
          <w:i/>
          <w:u w:val="single"/>
        </w:rPr>
        <w:t>Principes arrêtés en conseil des maîtres</w:t>
      </w:r>
      <w:r w:rsidRPr="003F698A">
        <w:rPr>
          <w:b/>
          <w:i/>
        </w:rPr>
        <w:t xml:space="preserve"> </w:t>
      </w:r>
      <w:r w:rsidR="006D10EF" w:rsidRPr="003F698A">
        <w:rPr>
          <w:b/>
          <w:i/>
        </w:rPr>
        <w:t>:</w:t>
      </w:r>
    </w:p>
    <w:p w:rsidR="002C1605" w:rsidRPr="002C1605" w:rsidRDefault="002C1605" w:rsidP="002C1605">
      <w:pPr>
        <w:pStyle w:val="Paragraphedeliste"/>
        <w:numPr>
          <w:ilvl w:val="0"/>
          <w:numId w:val="5"/>
        </w:numPr>
        <w:rPr>
          <w:i/>
        </w:rPr>
      </w:pPr>
    </w:p>
    <w:p w:rsidR="004560F1" w:rsidRDefault="004560F1">
      <w:pPr>
        <w:rPr>
          <w:b/>
          <w:i/>
          <w:color w:val="5B9BD5" w:themeColor="accent1"/>
          <w:u w:val="single"/>
        </w:rPr>
      </w:pPr>
    </w:p>
    <w:p w:rsidR="006447A1" w:rsidRDefault="006447A1">
      <w:pPr>
        <w:rPr>
          <w:b/>
          <w:i/>
          <w:color w:val="5B9BD5" w:themeColor="accent1"/>
          <w:u w:val="single"/>
        </w:rPr>
      </w:pPr>
    </w:p>
    <w:p w:rsidR="00DE5C31" w:rsidRDefault="00DE5C31">
      <w:pPr>
        <w:rPr>
          <w:b/>
          <w:i/>
          <w:color w:val="5B9BD5" w:themeColor="accent1"/>
          <w:u w:val="single"/>
        </w:rPr>
      </w:pPr>
    </w:p>
    <w:p w:rsidR="00DE5C31" w:rsidRDefault="00DE5C31">
      <w:pPr>
        <w:rPr>
          <w:b/>
          <w:i/>
          <w:color w:val="5B9BD5" w:themeColor="accent1"/>
          <w:u w:val="single"/>
        </w:rPr>
      </w:pPr>
    </w:p>
    <w:p w:rsidR="00213EFD" w:rsidRPr="004010AE" w:rsidRDefault="002C1605">
      <w:pPr>
        <w:rPr>
          <w:b/>
          <w:i/>
          <w:color w:val="5B9BD5" w:themeColor="accent1"/>
          <w:u w:val="single"/>
        </w:rPr>
      </w:pPr>
      <w:r>
        <w:rPr>
          <w:b/>
          <w:i/>
          <w:color w:val="5B9BD5" w:themeColor="accent1"/>
          <w:u w:val="single"/>
        </w:rPr>
        <w:t>LE NIVEAU D’</w:t>
      </w:r>
      <w:r w:rsidR="00213EFD" w:rsidRPr="004010AE">
        <w:rPr>
          <w:b/>
          <w:i/>
          <w:color w:val="5B9BD5" w:themeColor="accent1"/>
          <w:u w:val="single"/>
        </w:rPr>
        <w:t>EQUIPEMENT NUMERIQUE DES FAMILLES</w:t>
      </w:r>
    </w:p>
    <w:p w:rsidR="00213EFD" w:rsidRDefault="00213EFD">
      <w:r>
        <w:sym w:font="Wingdings" w:char="F0A8"/>
      </w:r>
      <w:r>
        <w:t xml:space="preserve"> </w:t>
      </w:r>
      <w:r w:rsidR="00F30B43">
        <w:t>Lister</w:t>
      </w:r>
      <w:r w:rsidR="006D10EF">
        <w:t xml:space="preserve"> </w:t>
      </w:r>
      <w:r w:rsidR="00F30B43">
        <w:t>l</w:t>
      </w:r>
      <w:r w:rsidR="00875B1C">
        <w:t xml:space="preserve">es </w:t>
      </w:r>
      <w:r w:rsidR="004010AE">
        <w:t>familles ne disposant d’aucun outil numérique</w:t>
      </w:r>
      <w:r w:rsidR="006D10EF">
        <w:t xml:space="preserve"> (</w:t>
      </w:r>
      <w:r w:rsidR="005B560D">
        <w:t>à mettre en annexe)</w:t>
      </w:r>
    </w:p>
    <w:p w:rsidR="004010AE" w:rsidRDefault="004010AE">
      <w:r>
        <w:sym w:font="Wingdings" w:char="F0A8"/>
      </w:r>
      <w:r w:rsidR="00F30B43">
        <w:t xml:space="preserve"> L</w:t>
      </w:r>
      <w:r w:rsidR="006D10EF">
        <w:t>iste</w:t>
      </w:r>
      <w:r w:rsidR="00F30B43">
        <w:t>r l</w:t>
      </w:r>
      <w:r w:rsidR="006D10EF">
        <w:t>es</w:t>
      </w:r>
      <w:r>
        <w:t xml:space="preserve"> familles ne disposant d’aucune connexion internet (zone blanche, </w:t>
      </w:r>
      <w:r w:rsidR="005B560D">
        <w:t>ab</w:t>
      </w:r>
      <w:r w:rsidR="006D10EF">
        <w:t>sence de ligne internet) (</w:t>
      </w:r>
      <w:r w:rsidR="005B560D">
        <w:t>à mettre en annexe)</w:t>
      </w:r>
    </w:p>
    <w:p w:rsidR="00213EFD" w:rsidRPr="002C1605" w:rsidRDefault="003C4A05">
      <w:pPr>
        <w:rPr>
          <w:i/>
          <w:sz w:val="20"/>
        </w:rPr>
      </w:pPr>
      <w:r w:rsidRPr="002C1605">
        <w:rPr>
          <w:i/>
          <w:sz w:val="20"/>
        </w:rPr>
        <w:t xml:space="preserve">Ce recensement se fera en lien avec les services </w:t>
      </w:r>
      <w:r w:rsidR="005B560D" w:rsidRPr="002C1605">
        <w:rPr>
          <w:i/>
          <w:sz w:val="20"/>
        </w:rPr>
        <w:t>connaissant particulièrement bien</w:t>
      </w:r>
      <w:r w:rsidR="006447A1">
        <w:rPr>
          <w:i/>
          <w:sz w:val="20"/>
        </w:rPr>
        <w:t xml:space="preserve"> les familles (</w:t>
      </w:r>
      <w:r w:rsidRPr="002C1605">
        <w:rPr>
          <w:i/>
          <w:sz w:val="20"/>
        </w:rPr>
        <w:t>Assistante sociale, CCAS, responsable des PRE dans les quartiers politiq</w:t>
      </w:r>
      <w:r w:rsidR="005B560D" w:rsidRPr="002C1605">
        <w:rPr>
          <w:i/>
          <w:sz w:val="20"/>
        </w:rPr>
        <w:t>ue de la ville, centres sociaux)</w:t>
      </w:r>
      <w:r w:rsidR="00300B0A">
        <w:rPr>
          <w:i/>
          <w:sz w:val="20"/>
        </w:rPr>
        <w:t>, caisse des allocations familiales (CAF), conseil départemental</w:t>
      </w:r>
      <w:r w:rsidR="005B560D" w:rsidRPr="002C1605">
        <w:rPr>
          <w:i/>
          <w:sz w:val="20"/>
        </w:rPr>
        <w:t xml:space="preserve">. </w:t>
      </w:r>
    </w:p>
    <w:p w:rsidR="003C4A05" w:rsidRDefault="003C4A05">
      <w:r>
        <w:sym w:font="Wingdings" w:char="F0A8"/>
      </w:r>
      <w:r w:rsidR="00F30B43">
        <w:t xml:space="preserve"> Contacter</w:t>
      </w:r>
      <w:r>
        <w:t xml:space="preserve"> la collectivité pour savoir</w:t>
      </w:r>
      <w:r w:rsidR="005B560D">
        <w:t xml:space="preserve"> si du matérie</w:t>
      </w:r>
      <w:r w:rsidR="002C1605">
        <w:t>l peut être prêté</w:t>
      </w:r>
      <w:r>
        <w:t xml:space="preserve"> aux familles. Une convention devra être signée entre la collectivité et la famille. Un modèle de convention </w:t>
      </w:r>
      <w:r w:rsidR="00875B1C">
        <w:t>sera</w:t>
      </w:r>
      <w:r>
        <w:t xml:space="preserve"> </w:t>
      </w:r>
      <w:r w:rsidR="00093852">
        <w:t>mis</w:t>
      </w:r>
      <w:r>
        <w:t xml:space="preserve"> à disposition par l’IEN (contacter l’enseignant référent au numérique/ERUN)</w:t>
      </w:r>
      <w:r w:rsidR="00F30B43">
        <w:t>.</w:t>
      </w:r>
    </w:p>
    <w:p w:rsidR="006447A1" w:rsidRDefault="006447A1">
      <w:r>
        <w:sym w:font="Wingdings" w:char="F0A8"/>
      </w:r>
      <w:r>
        <w:t xml:space="preserve"> Si la collectivité ne peut prêter du matériel informatique, il est possible d’activer le prêt national en prenant contact avec la cellule académique « continuité pédagogique »</w:t>
      </w:r>
      <w:r w:rsidR="00F30B43">
        <w:t> : informer l’IEN et l’ERUN.</w:t>
      </w:r>
    </w:p>
    <w:p w:rsidR="003C4A05" w:rsidRDefault="003C4A05">
      <w:r>
        <w:sym w:font="Wingdings" w:char="F0A8"/>
      </w:r>
      <w:r w:rsidR="00F30B43">
        <w:t xml:space="preserve"> Définir l</w:t>
      </w:r>
      <w:r>
        <w:t>’acc</w:t>
      </w:r>
      <w:r w:rsidR="00835287">
        <w:t>ompagnement</w:t>
      </w:r>
      <w:r w:rsidR="005B560D">
        <w:t xml:space="preserve"> mis en place</w:t>
      </w:r>
      <w:r>
        <w:t xml:space="preserve"> pour la prise en main du matériel numérique</w:t>
      </w:r>
      <w:r w:rsidR="005B560D">
        <w:t xml:space="preserve"> qui lui sera prêté</w:t>
      </w:r>
      <w:r>
        <w:t xml:space="preserve">. </w:t>
      </w:r>
    </w:p>
    <w:p w:rsidR="002C1605" w:rsidRPr="00300B0A" w:rsidRDefault="002C1605" w:rsidP="002C1605">
      <w:pPr>
        <w:rPr>
          <w:b/>
          <w:i/>
        </w:rPr>
      </w:pPr>
      <w:r w:rsidRPr="00300B0A">
        <w:rPr>
          <w:b/>
          <w:i/>
          <w:u w:val="single"/>
        </w:rPr>
        <w:t>Principes arrêtés en conseil des maîtres</w:t>
      </w:r>
      <w:r w:rsidRPr="00300B0A">
        <w:rPr>
          <w:b/>
          <w:i/>
        </w:rPr>
        <w:t xml:space="preserve"> :</w:t>
      </w:r>
    </w:p>
    <w:p w:rsidR="002C1605" w:rsidRPr="002C1605" w:rsidRDefault="002C1605" w:rsidP="002C1605">
      <w:pPr>
        <w:pStyle w:val="Paragraphedeliste"/>
        <w:numPr>
          <w:ilvl w:val="0"/>
          <w:numId w:val="5"/>
        </w:numPr>
        <w:rPr>
          <w:i/>
        </w:rPr>
      </w:pPr>
    </w:p>
    <w:p w:rsidR="000332CB" w:rsidRDefault="000332CB">
      <w:pPr>
        <w:rPr>
          <w:b/>
          <w:i/>
          <w:color w:val="5B9BD5" w:themeColor="accent1"/>
          <w:u w:val="single"/>
        </w:rPr>
      </w:pPr>
    </w:p>
    <w:p w:rsidR="006D0B58" w:rsidRPr="004010AE" w:rsidRDefault="006D0B58" w:rsidP="006D0B58">
      <w:pPr>
        <w:rPr>
          <w:b/>
          <w:i/>
          <w:color w:val="5B9BD5" w:themeColor="accent1"/>
          <w:u w:val="single"/>
        </w:rPr>
      </w:pPr>
      <w:r>
        <w:rPr>
          <w:b/>
          <w:i/>
          <w:color w:val="5B9BD5" w:themeColor="accent1"/>
          <w:u w:val="single"/>
        </w:rPr>
        <w:t>LE NIVEAU D’</w:t>
      </w:r>
      <w:r w:rsidRPr="004010AE">
        <w:rPr>
          <w:b/>
          <w:i/>
          <w:color w:val="5B9BD5" w:themeColor="accent1"/>
          <w:u w:val="single"/>
        </w:rPr>
        <w:t xml:space="preserve">EQUIPEMENT NUMERIQUE DES </w:t>
      </w:r>
      <w:r>
        <w:rPr>
          <w:b/>
          <w:i/>
          <w:color w:val="5B9BD5" w:themeColor="accent1"/>
          <w:u w:val="single"/>
        </w:rPr>
        <w:t>ENSEIGNANTS</w:t>
      </w:r>
    </w:p>
    <w:p w:rsidR="00093852" w:rsidRDefault="00093852" w:rsidP="00093852">
      <w:pPr>
        <w:rPr>
          <w:color w:val="FF0000"/>
        </w:rPr>
      </w:pPr>
      <w:r w:rsidRPr="0068788B">
        <w:sym w:font="Wingdings" w:char="F0A8"/>
      </w:r>
      <w:r w:rsidR="00F836A9">
        <w:t xml:space="preserve"> Recenser l</w:t>
      </w:r>
      <w:r w:rsidRPr="0068788B">
        <w:t xml:space="preserve">es enseignants ne disposant pas d’outils numériques adaptés pour mettre en œuvre la continuité pédagogique dans les meilleures conditions (absence de webcam, micro, son…) ou rencontrant des difficultés d’accès au réseau internet (zone blanche, connexion lente…). </w:t>
      </w:r>
    </w:p>
    <w:p w:rsidR="00093852" w:rsidRPr="0068788B" w:rsidRDefault="00093852" w:rsidP="00093852">
      <w:r w:rsidRPr="0068788B">
        <w:sym w:font="Wingdings" w:char="F0A8"/>
      </w:r>
      <w:r w:rsidR="00F30B43">
        <w:t xml:space="preserve"> Identifier les</w:t>
      </w:r>
      <w:r w:rsidRPr="0068788B">
        <w:t xml:space="preserve"> solutions pour palier à ces difficultés au cas par cas et dans la mesure du possible (prêt d’équipement, procédure d’accès à un espace dédié au sein de l’établissement, stratégies de mise en œuvre de la continuité pédagogique sans outils numériques etc.).</w:t>
      </w:r>
    </w:p>
    <w:p w:rsidR="00093852" w:rsidRDefault="00093852" w:rsidP="00093852">
      <w:r w:rsidRPr="0068788B">
        <w:sym w:font="Wingdings" w:char="F0A8"/>
      </w:r>
      <w:r w:rsidRPr="0068788B">
        <w:t xml:space="preserve"> Formation de tous les personnels concernés à la réalisation de leurs tâches à distance (modalité d’accès aux outils numériques à distance, règles communes de fonctionnement, etc.)</w:t>
      </w:r>
      <w:r>
        <w:t>. L</w:t>
      </w:r>
      <w:r w:rsidRPr="0068788B">
        <w:t xml:space="preserve">es </w:t>
      </w:r>
      <w:r>
        <w:t>ERUN peuvent être sollicités à cet effet.</w:t>
      </w:r>
    </w:p>
    <w:p w:rsidR="00093852" w:rsidRPr="00300B0A" w:rsidRDefault="00093852" w:rsidP="00093852">
      <w:pPr>
        <w:rPr>
          <w:b/>
          <w:i/>
        </w:rPr>
      </w:pPr>
      <w:r w:rsidRPr="00300B0A">
        <w:rPr>
          <w:b/>
          <w:i/>
          <w:u w:val="single"/>
        </w:rPr>
        <w:t>Principes arrêtés en conseil des maîtres</w:t>
      </w:r>
      <w:r w:rsidRPr="00300B0A">
        <w:rPr>
          <w:b/>
          <w:i/>
        </w:rPr>
        <w:t xml:space="preserve"> :</w:t>
      </w:r>
    </w:p>
    <w:p w:rsidR="00093852" w:rsidRPr="002C1605" w:rsidRDefault="00093852" w:rsidP="00093852">
      <w:pPr>
        <w:pStyle w:val="Paragraphedeliste"/>
        <w:numPr>
          <w:ilvl w:val="0"/>
          <w:numId w:val="5"/>
        </w:numPr>
        <w:rPr>
          <w:i/>
        </w:rPr>
      </w:pPr>
    </w:p>
    <w:p w:rsidR="006D0B58" w:rsidRDefault="006D0B58">
      <w:pPr>
        <w:rPr>
          <w:b/>
          <w:i/>
          <w:color w:val="5B9BD5" w:themeColor="accent1"/>
          <w:u w:val="single"/>
        </w:rPr>
      </w:pPr>
    </w:p>
    <w:p w:rsidR="004560F1" w:rsidRDefault="004560F1">
      <w:pPr>
        <w:rPr>
          <w:b/>
          <w:i/>
          <w:color w:val="5B9BD5" w:themeColor="accent1"/>
          <w:u w:val="single"/>
        </w:rPr>
      </w:pPr>
    </w:p>
    <w:p w:rsidR="004560F1" w:rsidRDefault="004560F1">
      <w:pPr>
        <w:rPr>
          <w:b/>
          <w:i/>
          <w:color w:val="5B9BD5" w:themeColor="accent1"/>
          <w:u w:val="single"/>
        </w:rPr>
      </w:pPr>
    </w:p>
    <w:p w:rsidR="004560F1" w:rsidRDefault="004560F1">
      <w:pPr>
        <w:rPr>
          <w:b/>
          <w:i/>
          <w:color w:val="5B9BD5" w:themeColor="accent1"/>
          <w:u w:val="single"/>
        </w:rPr>
      </w:pPr>
    </w:p>
    <w:p w:rsidR="004560F1" w:rsidRDefault="004560F1">
      <w:pPr>
        <w:rPr>
          <w:b/>
          <w:i/>
          <w:color w:val="5B9BD5" w:themeColor="accent1"/>
          <w:u w:val="single"/>
        </w:rPr>
      </w:pPr>
    </w:p>
    <w:p w:rsidR="004560F1" w:rsidRDefault="004560F1">
      <w:pPr>
        <w:rPr>
          <w:b/>
          <w:i/>
          <w:color w:val="5B9BD5" w:themeColor="accent1"/>
          <w:u w:val="single"/>
        </w:rPr>
      </w:pPr>
    </w:p>
    <w:p w:rsidR="004560F1" w:rsidRDefault="004560F1">
      <w:pPr>
        <w:rPr>
          <w:b/>
          <w:i/>
          <w:color w:val="5B9BD5" w:themeColor="accent1"/>
          <w:u w:val="single"/>
        </w:rPr>
      </w:pPr>
    </w:p>
    <w:p w:rsidR="004560F1" w:rsidRDefault="004560F1">
      <w:pPr>
        <w:rPr>
          <w:b/>
          <w:i/>
          <w:color w:val="5B9BD5" w:themeColor="accent1"/>
          <w:u w:val="single"/>
        </w:rPr>
      </w:pPr>
    </w:p>
    <w:p w:rsidR="004560F1" w:rsidRDefault="004560F1">
      <w:pPr>
        <w:rPr>
          <w:b/>
          <w:i/>
          <w:color w:val="5B9BD5" w:themeColor="accent1"/>
          <w:u w:val="single"/>
        </w:rPr>
      </w:pPr>
    </w:p>
    <w:p w:rsidR="004560F1" w:rsidRDefault="004560F1">
      <w:pPr>
        <w:rPr>
          <w:b/>
          <w:i/>
          <w:color w:val="5B9BD5" w:themeColor="accent1"/>
          <w:u w:val="single"/>
        </w:rPr>
      </w:pPr>
    </w:p>
    <w:p w:rsidR="00BB1BE5" w:rsidRDefault="00BB1BE5">
      <w:pPr>
        <w:rPr>
          <w:b/>
          <w:i/>
          <w:color w:val="5B9BD5" w:themeColor="accent1"/>
          <w:u w:val="single"/>
        </w:rPr>
      </w:pPr>
    </w:p>
    <w:p w:rsidR="00213EFD" w:rsidRDefault="00A472FC">
      <w:pPr>
        <w:rPr>
          <w:b/>
          <w:i/>
          <w:color w:val="5B9BD5" w:themeColor="accent1"/>
          <w:u w:val="single"/>
        </w:rPr>
      </w:pPr>
      <w:r>
        <w:rPr>
          <w:b/>
          <w:i/>
          <w:color w:val="5B9BD5" w:themeColor="accent1"/>
          <w:u w:val="single"/>
        </w:rPr>
        <w:t xml:space="preserve">METTRE EN ŒUVRE </w:t>
      </w:r>
      <w:r w:rsidR="00213EFD" w:rsidRPr="004010AE">
        <w:rPr>
          <w:b/>
          <w:i/>
          <w:color w:val="5B9BD5" w:themeColor="accent1"/>
          <w:u w:val="single"/>
        </w:rPr>
        <w:t>LE PLAN DE CONTINUITE PEDAGOGIQUE selon les scénarios suivants :</w:t>
      </w:r>
    </w:p>
    <w:p w:rsidR="00BB1BE5" w:rsidRDefault="00BB1BE5" w:rsidP="00BB1BE5">
      <w:pPr>
        <w:jc w:val="center"/>
        <w:rPr>
          <w:b/>
          <w:i/>
          <w:color w:val="5B9BD5" w:themeColor="accent1"/>
          <w:u w:val="single"/>
        </w:rPr>
      </w:pPr>
      <w:r>
        <w:rPr>
          <w:noProof/>
          <w:lang w:eastAsia="fr-FR"/>
        </w:rPr>
        <w:drawing>
          <wp:inline distT="0" distB="0" distL="0" distR="0" wp14:anchorId="15B9AF11" wp14:editId="793C6B8D">
            <wp:extent cx="6381822" cy="3382957"/>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99937" cy="3392560"/>
                    </a:xfrm>
                    <a:prstGeom prst="rect">
                      <a:avLst/>
                    </a:prstGeom>
                  </pic:spPr>
                </pic:pic>
              </a:graphicData>
            </a:graphic>
          </wp:inline>
        </w:drawing>
      </w:r>
    </w:p>
    <w:p w:rsidR="004560F1" w:rsidRDefault="004560F1"/>
    <w:p w:rsidR="00D34E35" w:rsidRPr="00CB7377" w:rsidRDefault="00CB7377">
      <w:r>
        <w:sym w:font="Wingdings" w:char="F0A8"/>
      </w:r>
      <w:r>
        <w:t xml:space="preserve"> </w:t>
      </w:r>
      <w:r w:rsidR="00D34E35" w:rsidRPr="00CB7377">
        <w:t>Pour chaque scénario, une attention particulière sera accordée aux élèves</w:t>
      </w:r>
      <w:r w:rsidR="00E46BF3">
        <w:t xml:space="preserve"> allophones (mobilisation des enseignants des dispositifs UPE2A), aux élèves </w:t>
      </w:r>
      <w:r w:rsidR="00E46BF3" w:rsidRPr="00E46BF3">
        <w:t>de familles itinérantes et de voyageurs</w:t>
      </w:r>
      <w:r w:rsidR="00E46BF3">
        <w:t xml:space="preserve">, aux élèves </w:t>
      </w:r>
      <w:r w:rsidR="00D34E35" w:rsidRPr="00CB7377">
        <w:t>à besoins particuliers et aux élèves en situation de handicap. Les spécificités mises en place dans le cadre de la continuité pédagogique seront précisées.</w:t>
      </w:r>
    </w:p>
    <w:p w:rsidR="00CB7377" w:rsidRDefault="00CB7377" w:rsidP="00CB7377">
      <w:pPr>
        <w:spacing w:after="0" w:line="276" w:lineRule="auto"/>
      </w:pPr>
      <w:r>
        <w:sym w:font="Wingdings" w:char="F0A8"/>
      </w:r>
      <w:r>
        <w:t xml:space="preserve"> Etablir un protocole de suivi des élèves pour maintenir le </w:t>
      </w:r>
      <w:r w:rsidR="00520288">
        <w:t>lien social</w:t>
      </w:r>
      <w:r>
        <w:t>.</w:t>
      </w:r>
    </w:p>
    <w:p w:rsidR="00CB7377" w:rsidRDefault="00CB7377" w:rsidP="00CB7377">
      <w:pPr>
        <w:spacing w:after="0" w:line="276" w:lineRule="auto"/>
      </w:pPr>
      <w:r>
        <w:sym w:font="Wingdings" w:char="F0A8"/>
      </w:r>
      <w:r>
        <w:t xml:space="preserve"> Définir collectivement un ensemble d’outils numériques à utiliser en cas d’enseignement à distance pour limiter la diversité des outils pour les élèves. On veillera à proposer des outils respectueux des données personnelles. Les ERUN/conseillers numériques vous conseilleront sur ce sujet.</w:t>
      </w:r>
    </w:p>
    <w:p w:rsidR="00CB7377" w:rsidRDefault="00CB7377" w:rsidP="00CB7377">
      <w:pPr>
        <w:spacing w:after="0" w:line="276" w:lineRule="auto"/>
      </w:pPr>
      <w:r>
        <w:sym w:font="Wingdings" w:char="F0A8"/>
      </w:r>
      <w:r>
        <w:t xml:space="preserve"> L’impression papier sera à utiliser avec modération.</w:t>
      </w:r>
    </w:p>
    <w:p w:rsidR="00CB7377" w:rsidRDefault="00CB7377" w:rsidP="00CB7377">
      <w:pPr>
        <w:spacing w:after="0" w:line="276" w:lineRule="auto"/>
      </w:pPr>
    </w:p>
    <w:p w:rsidR="00C50314" w:rsidRPr="004010AE" w:rsidRDefault="00213EFD" w:rsidP="00C50314">
      <w:pPr>
        <w:rPr>
          <w:b/>
          <w:i/>
          <w:u w:val="single"/>
        </w:rPr>
      </w:pPr>
      <w:r w:rsidRPr="00300B0A">
        <w:rPr>
          <w:sz w:val="32"/>
        </w:rPr>
        <w:t xml:space="preserve">#1 </w:t>
      </w:r>
      <w:r w:rsidR="004010AE" w:rsidRPr="004010AE">
        <w:rPr>
          <w:b/>
          <w:i/>
          <w:u w:val="single"/>
        </w:rPr>
        <w:t>Un ou plusieurs enseignants</w:t>
      </w:r>
      <w:r w:rsidRPr="004010AE">
        <w:rPr>
          <w:b/>
          <w:i/>
          <w:u w:val="single"/>
        </w:rPr>
        <w:t xml:space="preserve"> de l’école sont isolés</w:t>
      </w:r>
      <w:r w:rsidR="004010AE" w:rsidRPr="004010AE">
        <w:rPr>
          <w:b/>
          <w:i/>
          <w:u w:val="single"/>
        </w:rPr>
        <w:t xml:space="preserve"> </w:t>
      </w:r>
      <w:r w:rsidR="002C1605">
        <w:rPr>
          <w:b/>
          <w:i/>
          <w:u w:val="single"/>
        </w:rPr>
        <w:t>pour une courte durée</w:t>
      </w:r>
      <w:r w:rsidR="00093852">
        <w:rPr>
          <w:b/>
          <w:i/>
          <w:u w:val="single"/>
        </w:rPr>
        <w:t>, mais dont la santé permet de continuer à effectuer leur mission. L</w:t>
      </w:r>
      <w:r w:rsidR="004010AE" w:rsidRPr="004010AE">
        <w:rPr>
          <w:b/>
          <w:i/>
          <w:u w:val="single"/>
        </w:rPr>
        <w:t>es élèves sont normalement accueillis</w:t>
      </w:r>
      <w:r w:rsidR="002C1605">
        <w:rPr>
          <w:b/>
          <w:i/>
          <w:u w:val="single"/>
        </w:rPr>
        <w:t xml:space="preserve"> à l’école</w:t>
      </w:r>
      <w:r w:rsidR="00093852">
        <w:rPr>
          <w:b/>
          <w:i/>
          <w:u w:val="single"/>
        </w:rPr>
        <w:t>.</w:t>
      </w:r>
    </w:p>
    <w:p w:rsidR="00E90906" w:rsidRDefault="00460A5A">
      <w:r>
        <w:sym w:font="Wingdings" w:char="F0A8"/>
      </w:r>
      <w:r>
        <w:t xml:space="preserve"> Informer le directeur d’école et l’IEN pour la mise à disposition d’un enseignant remplaçant</w:t>
      </w:r>
    </w:p>
    <w:p w:rsidR="00093852" w:rsidRPr="003F698A" w:rsidRDefault="00093852" w:rsidP="00093852">
      <w:pPr>
        <w:rPr>
          <w:b/>
          <w:i/>
        </w:rPr>
      </w:pPr>
      <w:r w:rsidRPr="003F698A">
        <w:rPr>
          <w:b/>
          <w:i/>
          <w:u w:val="single"/>
        </w:rPr>
        <w:t>Principes arrêtés en conseil des maîtres</w:t>
      </w:r>
      <w:r w:rsidRPr="003F698A">
        <w:rPr>
          <w:b/>
          <w:i/>
        </w:rPr>
        <w:t xml:space="preserve"> :</w:t>
      </w:r>
    </w:p>
    <w:p w:rsidR="00093852" w:rsidRPr="002C1605" w:rsidRDefault="00093852" w:rsidP="00093852">
      <w:pPr>
        <w:pStyle w:val="Paragraphedeliste"/>
        <w:numPr>
          <w:ilvl w:val="0"/>
          <w:numId w:val="5"/>
        </w:numPr>
        <w:rPr>
          <w:i/>
        </w:rPr>
      </w:pPr>
    </w:p>
    <w:p w:rsidR="00213EFD" w:rsidRDefault="00213EFD">
      <w:pPr>
        <w:rPr>
          <w:b/>
          <w:i/>
          <w:u w:val="single"/>
        </w:rPr>
      </w:pPr>
      <w:r w:rsidRPr="00300B0A">
        <w:rPr>
          <w:sz w:val="32"/>
        </w:rPr>
        <w:t>#</w:t>
      </w:r>
      <w:r w:rsidR="004010AE" w:rsidRPr="00300B0A">
        <w:rPr>
          <w:sz w:val="32"/>
        </w:rPr>
        <w:t xml:space="preserve">2 </w:t>
      </w:r>
      <w:r w:rsidR="004010AE" w:rsidRPr="004010AE">
        <w:rPr>
          <w:b/>
          <w:i/>
          <w:u w:val="single"/>
        </w:rPr>
        <w:t xml:space="preserve">Un </w:t>
      </w:r>
      <w:r w:rsidR="00BB1BE5">
        <w:rPr>
          <w:b/>
          <w:i/>
          <w:u w:val="single"/>
        </w:rPr>
        <w:t>cas est déclaré, la classe est fermée 7 jours</w:t>
      </w:r>
      <w:r w:rsidR="00C50314">
        <w:rPr>
          <w:b/>
          <w:i/>
          <w:u w:val="single"/>
        </w:rPr>
        <w:t>.</w:t>
      </w:r>
    </w:p>
    <w:p w:rsidR="00460A5A" w:rsidRDefault="00460A5A" w:rsidP="00460A5A">
      <w:r>
        <w:sym w:font="Wingdings" w:char="F0A8"/>
      </w:r>
      <w:r>
        <w:t xml:space="preserve"> Prévoir une organisation des enseignements (modalités de transmission des contenus d’enseignement à réaliser à la maison,</w:t>
      </w:r>
      <w:r w:rsidR="00FD2DBC">
        <w:t xml:space="preserve"> accompagné</w:t>
      </w:r>
      <w:r>
        <w:t>s des consignes, modalités de réa</w:t>
      </w:r>
      <w:r w:rsidR="00FD2DBC">
        <w:t xml:space="preserve">lisation des travaux </w:t>
      </w:r>
      <w:r>
        <w:t xml:space="preserve">et leur </w:t>
      </w:r>
      <w:r w:rsidR="00FD2DBC">
        <w:t>retour vers</w:t>
      </w:r>
      <w:r>
        <w:t xml:space="preserve"> l’enseignant</w:t>
      </w:r>
      <w:r w:rsidR="00FD2DBC">
        <w:t>)</w:t>
      </w:r>
    </w:p>
    <w:p w:rsidR="00460A5A" w:rsidRDefault="00460A5A" w:rsidP="00460A5A">
      <w:r>
        <w:sym w:font="Wingdings" w:char="F0A8"/>
      </w:r>
      <w:r>
        <w:t xml:space="preserve"> Définir </w:t>
      </w:r>
      <w:r w:rsidR="00FD2DBC">
        <w:t>les modalités de communication avec la famille et l’élève concernant le suivi des enseignements (via l’ENT, via un temps de classe virtuelle avec le groupe classe, via un temps de classe virtuelle sur le temps des APC, via le courriel, via le téléphone…)</w:t>
      </w:r>
    </w:p>
    <w:p w:rsidR="00FD2DBC" w:rsidRDefault="00FD2DBC" w:rsidP="00460A5A">
      <w:pPr>
        <w:rPr>
          <w:i/>
          <w:u w:val="single"/>
        </w:rPr>
      </w:pPr>
      <w:r>
        <w:sym w:font="Wingdings" w:char="F0A8"/>
      </w:r>
      <w:r>
        <w:t xml:space="preserve"> Veiller à la charge de travail</w:t>
      </w:r>
      <w:r w:rsidR="00300B0A">
        <w:t xml:space="preserve"> des élèves</w:t>
      </w:r>
    </w:p>
    <w:p w:rsidR="002C1605" w:rsidRPr="003F698A" w:rsidRDefault="002C1605" w:rsidP="002C1605">
      <w:pPr>
        <w:pStyle w:val="Paragraphedeliste"/>
        <w:numPr>
          <w:ilvl w:val="0"/>
          <w:numId w:val="1"/>
        </w:numPr>
        <w:rPr>
          <w:b/>
          <w:i/>
        </w:rPr>
      </w:pPr>
      <w:r w:rsidRPr="003F698A">
        <w:rPr>
          <w:b/>
          <w:i/>
          <w:u w:val="single"/>
        </w:rPr>
        <w:lastRenderedPageBreak/>
        <w:t>Principes arrêtés en conseil des maîtres</w:t>
      </w:r>
      <w:r w:rsidRPr="003F698A">
        <w:rPr>
          <w:b/>
          <w:i/>
        </w:rPr>
        <w:t xml:space="preserve"> :</w:t>
      </w:r>
    </w:p>
    <w:p w:rsidR="004010AE" w:rsidRDefault="004010AE" w:rsidP="000332CB">
      <w:pPr>
        <w:pStyle w:val="Paragraphedeliste"/>
        <w:numPr>
          <w:ilvl w:val="1"/>
          <w:numId w:val="5"/>
        </w:numPr>
      </w:pPr>
    </w:p>
    <w:p w:rsidR="004010AE" w:rsidRDefault="00BB1BE5">
      <w:pPr>
        <w:rPr>
          <w:b/>
          <w:i/>
          <w:u w:val="single"/>
        </w:rPr>
      </w:pPr>
      <w:r>
        <w:rPr>
          <w:sz w:val="32"/>
        </w:rPr>
        <w:t>#3</w:t>
      </w:r>
      <w:r w:rsidR="004010AE" w:rsidRPr="00300B0A">
        <w:rPr>
          <w:sz w:val="32"/>
        </w:rPr>
        <w:t xml:space="preserve"> </w:t>
      </w:r>
      <w:r w:rsidR="00A472FC">
        <w:rPr>
          <w:b/>
          <w:i/>
          <w:u w:val="single"/>
        </w:rPr>
        <w:t>L’école</w:t>
      </w:r>
      <w:r w:rsidR="004010AE" w:rsidRPr="004010AE">
        <w:rPr>
          <w:b/>
          <w:i/>
          <w:u w:val="single"/>
        </w:rPr>
        <w:t xml:space="preserve"> est fermé</w:t>
      </w:r>
      <w:r w:rsidR="00A472FC">
        <w:rPr>
          <w:b/>
          <w:i/>
          <w:u w:val="single"/>
        </w:rPr>
        <w:t>e</w:t>
      </w:r>
      <w:r w:rsidR="00F836A9">
        <w:rPr>
          <w:b/>
          <w:i/>
          <w:u w:val="single"/>
        </w:rPr>
        <w:t xml:space="preserve"> (cas exceptionnel) : si des cas d’élèves se déclarent en même temps dans plusieurs classes de l’école, dans les petites écoles en particulier</w:t>
      </w:r>
      <w:r w:rsidR="004010AE" w:rsidRPr="004010AE">
        <w:rPr>
          <w:b/>
          <w:i/>
          <w:u w:val="single"/>
        </w:rPr>
        <w:t>.</w:t>
      </w:r>
    </w:p>
    <w:p w:rsidR="000C2532" w:rsidRDefault="000C2532" w:rsidP="000C2532">
      <w:r>
        <w:sym w:font="Wingdings" w:char="F0A8"/>
      </w:r>
      <w:r>
        <w:t xml:space="preserve"> Prévoir une organisation des enseignements (modalités de transmission des contenus d’enseignement à réaliser à la maison, accompagnés des consignes, modalités de réalisation des travaux et leur retour vers l’enseignant)</w:t>
      </w:r>
    </w:p>
    <w:p w:rsidR="000C2532" w:rsidRDefault="000C2532" w:rsidP="000C2532">
      <w:r>
        <w:sym w:font="Wingdings" w:char="F0A8"/>
      </w:r>
      <w:r>
        <w:t xml:space="preserve"> Définir les modalités de communication avec la famille et l’élève concernant le suivi des enseignements (via l’ENT, via un temps de classe virtuelle avec le groupe classe, via un temps de classe virtuelle sur le temps des APC, via le courriel, via le téléphone…)</w:t>
      </w:r>
    </w:p>
    <w:p w:rsidR="000C2532" w:rsidRDefault="000C2532" w:rsidP="000C2532">
      <w:pPr>
        <w:rPr>
          <w:i/>
          <w:u w:val="single"/>
        </w:rPr>
      </w:pPr>
      <w:r>
        <w:sym w:font="Wingdings" w:char="F0A8"/>
      </w:r>
      <w:r>
        <w:t xml:space="preserve"> Veiller à la charge de travail des élèves</w:t>
      </w:r>
    </w:p>
    <w:p w:rsidR="00300B0A" w:rsidRPr="004010AE" w:rsidRDefault="00300B0A">
      <w:pPr>
        <w:rPr>
          <w:b/>
          <w:i/>
          <w:u w:val="single"/>
        </w:rPr>
      </w:pPr>
    </w:p>
    <w:p w:rsidR="002C1605" w:rsidRPr="003F698A" w:rsidRDefault="002C1605" w:rsidP="002C1605">
      <w:pPr>
        <w:pStyle w:val="Paragraphedeliste"/>
        <w:numPr>
          <w:ilvl w:val="0"/>
          <w:numId w:val="1"/>
        </w:numPr>
        <w:rPr>
          <w:b/>
          <w:i/>
        </w:rPr>
      </w:pPr>
      <w:r w:rsidRPr="003F698A">
        <w:rPr>
          <w:b/>
          <w:i/>
          <w:u w:val="single"/>
        </w:rPr>
        <w:t>Principes arrêtés en conseil des maîtres</w:t>
      </w:r>
      <w:r w:rsidRPr="003F698A">
        <w:rPr>
          <w:b/>
          <w:i/>
        </w:rPr>
        <w:t xml:space="preserve"> :</w:t>
      </w:r>
    </w:p>
    <w:p w:rsidR="00CB7377" w:rsidRPr="003F698A" w:rsidRDefault="00CB7377" w:rsidP="003F698A">
      <w:pPr>
        <w:pStyle w:val="Paragraphedeliste"/>
        <w:numPr>
          <w:ilvl w:val="1"/>
          <w:numId w:val="5"/>
        </w:numPr>
      </w:pPr>
      <w:r w:rsidRPr="00FF0577">
        <w:rPr>
          <w:noProof/>
          <w:lang w:eastAsia="fr-FR"/>
        </w:rPr>
        <mc:AlternateContent>
          <mc:Choice Requires="wps">
            <w:drawing>
              <wp:anchor distT="45720" distB="45720" distL="114300" distR="114300" simplePos="0" relativeHeight="251661312" behindDoc="1" locked="0" layoutInCell="1" allowOverlap="1">
                <wp:simplePos x="0" y="0"/>
                <wp:positionH relativeFrom="margin">
                  <wp:posOffset>-589244</wp:posOffset>
                </wp:positionH>
                <wp:positionV relativeFrom="paragraph">
                  <wp:posOffset>1048217</wp:posOffset>
                </wp:positionV>
                <wp:extent cx="6927011" cy="690113"/>
                <wp:effectExtent l="38100" t="38100" r="121920" b="11049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011" cy="690113"/>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474D0" w:rsidRDefault="000C2532">
                            <w:r>
                              <w:rPr>
                                <w:b/>
                                <w:i/>
                              </w:rPr>
                              <w:t>Présenté</w:t>
                            </w:r>
                            <w:r w:rsidR="002618FB" w:rsidRPr="00FF0577">
                              <w:rPr>
                                <w:b/>
                                <w:i/>
                              </w:rPr>
                              <w:t xml:space="preserve"> en conseil d’école le</w:t>
                            </w:r>
                            <w:r w:rsidR="002618FB">
                              <w:t xml:space="preserve"> …………………………..      </w:t>
                            </w:r>
                          </w:p>
                          <w:p w:rsidR="002618FB" w:rsidRDefault="002618FB">
                            <w:r w:rsidRPr="00FF0577">
                              <w:rPr>
                                <w:b/>
                                <w:i/>
                              </w:rPr>
                              <w:t>Transmis à l’IEN pour information le</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6.4pt;margin-top:82.55pt;width:545.45pt;height:54.3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">
                <v:shadow on="t" color="black" opacity="26214f" origin="-.5,-.5" offset=".74836mm,.74836mm"/>
                <v:textbox>
                  <w:txbxContent>
                    <w:p w:rsidR="003474D0" w:rsidRDefault="000C2532">
                      <w:r>
                        <w:rPr>
                          <w:b/>
                          <w:i/>
                        </w:rPr>
                        <w:t>Présenté</w:t>
                      </w:r>
                      <w:r w:rsidR="002618FB" w:rsidRPr="00FF0577">
                        <w:rPr>
                          <w:b/>
                          <w:i/>
                        </w:rPr>
                        <w:t xml:space="preserve"> en conseil d’école le</w:t>
                      </w:r>
                      <w:r w:rsidR="002618FB">
                        <w:t xml:space="preserve"> …………………………..      </w:t>
                      </w:r>
                    </w:p>
                    <w:p w:rsidR="002618FB" w:rsidRDefault="002618FB">
                      <w:r w:rsidRPr="00FF0577">
                        <w:rPr>
                          <w:b/>
                          <w:i/>
                        </w:rPr>
                        <w:t>Transmis à l’IEN pour information le</w:t>
                      </w:r>
                      <w:r>
                        <w:t xml:space="preserve"> ………………………………………</w:t>
                      </w:r>
                    </w:p>
                  </w:txbxContent>
                </v:textbox>
                <w10:wrap anchorx="margin"/>
              </v:shape>
            </w:pict>
          </mc:Fallback>
        </mc:AlternateContent>
      </w:r>
    </w:p>
    <w:sectPr w:rsidR="00CB7377" w:rsidRPr="003F698A" w:rsidSect="006447A1">
      <w:pgSz w:w="11906" w:h="16838"/>
      <w:pgMar w:top="568"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236" w:rsidRDefault="00ED5236" w:rsidP="004560F1">
      <w:pPr>
        <w:spacing w:after="0" w:line="240" w:lineRule="auto"/>
      </w:pPr>
      <w:r>
        <w:separator/>
      </w:r>
    </w:p>
  </w:endnote>
  <w:endnote w:type="continuationSeparator" w:id="0">
    <w:p w:rsidR="00ED5236" w:rsidRDefault="00ED5236" w:rsidP="00456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236" w:rsidRDefault="00ED5236" w:rsidP="004560F1">
      <w:pPr>
        <w:spacing w:after="0" w:line="240" w:lineRule="auto"/>
      </w:pPr>
      <w:r>
        <w:separator/>
      </w:r>
    </w:p>
  </w:footnote>
  <w:footnote w:type="continuationSeparator" w:id="0">
    <w:p w:rsidR="00ED5236" w:rsidRDefault="00ED5236" w:rsidP="00456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4172"/>
    <w:multiLevelType w:val="multilevel"/>
    <w:tmpl w:val="E410D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FE1E35"/>
    <w:multiLevelType w:val="hybridMultilevel"/>
    <w:tmpl w:val="30B287CA"/>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B74EB0"/>
    <w:multiLevelType w:val="hybridMultilevel"/>
    <w:tmpl w:val="7B82CCE6"/>
    <w:lvl w:ilvl="0" w:tplc="49F4648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604013"/>
    <w:multiLevelType w:val="hybridMultilevel"/>
    <w:tmpl w:val="88640354"/>
    <w:lvl w:ilvl="0" w:tplc="63A417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84237B"/>
    <w:multiLevelType w:val="hybridMultilevel"/>
    <w:tmpl w:val="45BA7F0C"/>
    <w:lvl w:ilvl="0" w:tplc="3A9267F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8575C4"/>
    <w:multiLevelType w:val="hybridMultilevel"/>
    <w:tmpl w:val="445E54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9C5CB8"/>
    <w:multiLevelType w:val="hybridMultilevel"/>
    <w:tmpl w:val="72BDA8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4A"/>
    <w:rsid w:val="000332CB"/>
    <w:rsid w:val="00036E05"/>
    <w:rsid w:val="00093852"/>
    <w:rsid w:val="000C2532"/>
    <w:rsid w:val="0017461D"/>
    <w:rsid w:val="00182BF4"/>
    <w:rsid w:val="0018788B"/>
    <w:rsid w:val="00194C3B"/>
    <w:rsid w:val="001E2AE8"/>
    <w:rsid w:val="00213EFD"/>
    <w:rsid w:val="00236E68"/>
    <w:rsid w:val="002618FB"/>
    <w:rsid w:val="002C1605"/>
    <w:rsid w:val="00300B0A"/>
    <w:rsid w:val="003474D0"/>
    <w:rsid w:val="003B4CED"/>
    <w:rsid w:val="003C4A05"/>
    <w:rsid w:val="003F698A"/>
    <w:rsid w:val="004010AE"/>
    <w:rsid w:val="004560F1"/>
    <w:rsid w:val="00460A5A"/>
    <w:rsid w:val="004D332D"/>
    <w:rsid w:val="00520288"/>
    <w:rsid w:val="00536E18"/>
    <w:rsid w:val="005B560D"/>
    <w:rsid w:val="006447A1"/>
    <w:rsid w:val="0068797B"/>
    <w:rsid w:val="006D0B58"/>
    <w:rsid w:val="006D10EF"/>
    <w:rsid w:val="006F1C4A"/>
    <w:rsid w:val="0072460D"/>
    <w:rsid w:val="007F1E0F"/>
    <w:rsid w:val="00835287"/>
    <w:rsid w:val="00875B1C"/>
    <w:rsid w:val="00917197"/>
    <w:rsid w:val="00983CAF"/>
    <w:rsid w:val="00A472FC"/>
    <w:rsid w:val="00B83100"/>
    <w:rsid w:val="00BB1BE5"/>
    <w:rsid w:val="00C50314"/>
    <w:rsid w:val="00C65CA3"/>
    <w:rsid w:val="00CB7377"/>
    <w:rsid w:val="00D15F7E"/>
    <w:rsid w:val="00D34E35"/>
    <w:rsid w:val="00DE5C31"/>
    <w:rsid w:val="00DF6C25"/>
    <w:rsid w:val="00E46BF3"/>
    <w:rsid w:val="00E90906"/>
    <w:rsid w:val="00ED5236"/>
    <w:rsid w:val="00F30B43"/>
    <w:rsid w:val="00F836A9"/>
    <w:rsid w:val="00FA6D9D"/>
    <w:rsid w:val="00FC3692"/>
    <w:rsid w:val="00FD2DBC"/>
    <w:rsid w:val="00FF05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4EB9"/>
  <w15:chartTrackingRefBased/>
  <w15:docId w15:val="{8B47F2AC-1387-4649-A7A7-96343EDE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F1C4A"/>
    <w:rPr>
      <w:color w:val="808080"/>
    </w:rPr>
  </w:style>
  <w:style w:type="paragraph" w:styleId="Paragraphedeliste">
    <w:name w:val="List Paragraph"/>
    <w:basedOn w:val="Normal"/>
    <w:uiPriority w:val="34"/>
    <w:qFormat/>
    <w:rsid w:val="004010AE"/>
    <w:pPr>
      <w:ind w:left="720"/>
      <w:contextualSpacing/>
    </w:pPr>
  </w:style>
  <w:style w:type="paragraph" w:customStyle="1" w:styleId="Default">
    <w:name w:val="Default"/>
    <w:rsid w:val="00835287"/>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E90906"/>
    <w:rPr>
      <w:color w:val="0563C1" w:themeColor="hyperlink"/>
      <w:u w:val="single"/>
    </w:rPr>
  </w:style>
  <w:style w:type="paragraph" w:styleId="En-tte">
    <w:name w:val="header"/>
    <w:basedOn w:val="Normal"/>
    <w:link w:val="En-tteCar"/>
    <w:uiPriority w:val="99"/>
    <w:unhideWhenUsed/>
    <w:rsid w:val="004560F1"/>
    <w:pPr>
      <w:tabs>
        <w:tab w:val="center" w:pos="4536"/>
        <w:tab w:val="right" w:pos="9072"/>
      </w:tabs>
      <w:spacing w:after="0" w:line="240" w:lineRule="auto"/>
    </w:pPr>
  </w:style>
  <w:style w:type="character" w:customStyle="1" w:styleId="En-tteCar">
    <w:name w:val="En-tête Car"/>
    <w:basedOn w:val="Policepardfaut"/>
    <w:link w:val="En-tte"/>
    <w:uiPriority w:val="99"/>
    <w:rsid w:val="004560F1"/>
  </w:style>
  <w:style w:type="paragraph" w:styleId="Pieddepage">
    <w:name w:val="footer"/>
    <w:basedOn w:val="Normal"/>
    <w:link w:val="PieddepageCar"/>
    <w:uiPriority w:val="99"/>
    <w:unhideWhenUsed/>
    <w:rsid w:val="004560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60F1"/>
  </w:style>
  <w:style w:type="character" w:styleId="Lienhypertextesuivivisit">
    <w:name w:val="FollowedHyperlink"/>
    <w:basedOn w:val="Policepardfaut"/>
    <w:uiPriority w:val="99"/>
    <w:semiHidden/>
    <w:unhideWhenUsed/>
    <w:rsid w:val="00DE5C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genial.ly/5f625dab3c6c490cee94caf2/interactive-content-continuite-pedagogiqu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970</Words>
  <Characters>5338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Rectorat de Poitiers</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CHARPENTIER</dc:creator>
  <cp:keywords/>
  <dc:description/>
  <cp:lastModifiedBy>cmorales1</cp:lastModifiedBy>
  <cp:revision>2</cp:revision>
  <dcterms:created xsi:type="dcterms:W3CDTF">2022-08-29T09:35:00Z</dcterms:created>
  <dcterms:modified xsi:type="dcterms:W3CDTF">2022-08-29T09:35:00Z</dcterms:modified>
</cp:coreProperties>
</file>