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Verdana" w:hAnsi="Verdana"/>
        </w:rPr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46355</wp:posOffset>
            </wp:positionH>
            <wp:positionV relativeFrom="paragraph">
              <wp:posOffset>152400</wp:posOffset>
            </wp:positionV>
            <wp:extent cx="2586990" cy="81978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color w:val="2F6F73"/>
          <w:sz w:val="44"/>
        </w:rPr>
        <w:t>Fortes chaleurs : anticiper, adapter, protéger</w:t>
      </w:r>
    </w:p>
    <w:p>
      <w:pPr>
        <w:pStyle w:val="Normal"/>
        <w:jc w:val="center"/>
        <w:rPr>
          <w:rFonts w:ascii="Verdana" w:hAnsi="Verdana"/>
        </w:rPr>
      </w:pPr>
      <w:r>
        <w:rPr>
          <w:rFonts w:ascii="Verdana" w:hAnsi="Verdana"/>
          <w:i/>
          <w:color w:val="555555"/>
          <w:sz w:val="24"/>
        </w:rPr>
        <w:t xml:space="preserve">Fiche 01 - </w:t>
      </w:r>
      <w:r>
        <w:rPr>
          <w:rFonts w:ascii="Verdana" w:hAnsi="Verdana"/>
          <w:i/>
          <w:color w:val="555555"/>
          <w:sz w:val="24"/>
        </w:rPr>
        <w:t>D</w:t>
      </w:r>
      <w:r>
        <w:rPr>
          <w:rFonts w:ascii="Verdana" w:hAnsi="Verdana"/>
          <w:i/>
          <w:color w:val="555555"/>
          <w:sz w:val="24"/>
        </w:rPr>
        <w:t>irection – écoles du premier degré</w:t>
      </w:r>
    </w:p>
    <w:tbl>
      <w:tblPr>
        <w:tblW w:w="1042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0426"/>
      </w:tblGrid>
      <w:tr>
        <w:trPr/>
        <w:tc>
          <w:tcPr>
            <w:tcW w:w="10426" w:type="dxa"/>
            <w:tcBorders>
              <w:top w:val="single" w:sz="8" w:space="0" w:color="C9DAD8"/>
              <w:start w:val="single" w:sz="8" w:space="0" w:color="C9DAD8"/>
              <w:bottom w:val="single" w:sz="8" w:space="0" w:color="C9DAD8"/>
              <w:end w:val="single" w:sz="8" w:space="0" w:color="C9DAD8"/>
            </w:tcBorders>
            <w:shd w:fill="EAF3F2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color w:val="2F6F73"/>
                <w:sz w:val="23"/>
              </w:rPr>
              <w:t>Finalité</w:t>
            </w:r>
          </w:p>
          <w:p>
            <w:pPr>
              <w:pStyle w:val="Normal"/>
              <w:spacing w:before="0" w:after="40"/>
              <w:ind w:start="142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• </w:t>
            </w:r>
            <w:r>
              <w:rPr>
                <w:rFonts w:ascii="Verdana" w:hAnsi="Verdana"/>
                <w:sz w:val="20"/>
              </w:rPr>
              <w:t>Cette fiche vise à aider les directeurs d’école à préparer l’organisation locale en lien avec la commune, les équipes et les familles.</w:t>
            </w:r>
          </w:p>
          <w:p>
            <w:pPr>
              <w:pStyle w:val="Normal"/>
              <w:spacing w:before="0" w:after="40"/>
              <w:ind w:start="142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• </w:t>
            </w:r>
            <w:r>
              <w:rPr>
                <w:rFonts w:ascii="Verdana" w:hAnsi="Verdana"/>
                <w:sz w:val="20"/>
              </w:rPr>
              <w:t>Les mesures proposées doivent être adaptées à la configuration réelle des bâtiments et des espaces extérieurs.</w:t>
            </w:r>
          </w:p>
        </w:tc>
      </w:tr>
    </w:tbl>
    <w:p>
      <w:pPr>
        <w:pStyle w:val="Heading1"/>
        <w:rPr>
          <w:rFonts w:ascii="Verdana" w:hAnsi="Verdana"/>
        </w:rPr>
      </w:pPr>
      <w:r>
        <w:rPr>
          <w:rFonts w:ascii="Verdana" w:hAnsi="Verdana"/>
        </w:rPr>
        <w:t>Avant la période de chaleur</w:t>
      </w:r>
    </w:p>
    <w:tbl>
      <w:tblPr>
        <w:tblW w:w="1042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0426"/>
      </w:tblGrid>
      <w:tr>
        <w:trPr/>
        <w:tc>
          <w:tcPr>
            <w:tcW w:w="10426" w:type="dxa"/>
            <w:tcBorders>
              <w:top w:val="single" w:sz="8" w:space="0" w:color="C9DAD8"/>
              <w:start w:val="single" w:sz="8" w:space="0" w:color="C9DAD8"/>
              <w:bottom w:val="single" w:sz="8" w:space="0" w:color="C9DAD8"/>
              <w:end w:val="single" w:sz="8" w:space="0" w:color="C9DAD8"/>
            </w:tcBorders>
            <w:shd w:fill="E3F1DD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color w:val="2F6F73"/>
                <w:sz w:val="23"/>
              </w:rPr>
              <w:t>Check-list de préparation</w:t>
            </w:r>
          </w:p>
          <w:p>
            <w:pPr>
              <w:pStyle w:val="Normal"/>
              <w:spacing w:before="0" w:after="40"/>
              <w:ind w:start="142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• </w:t>
            </w:r>
            <w:r>
              <w:rPr>
                <w:rFonts w:ascii="Verdana" w:hAnsi="Verdana"/>
                <w:sz w:val="20"/>
              </w:rPr>
              <w:t xml:space="preserve">Identifier les salles les plus chaudes et les salles les plus fraîches :  </w:t>
            </w:r>
            <w:r>
              <w:rPr>
                <w:rFonts w:ascii="Verdana" w:hAnsi="Verdana"/>
                <w:sz w:val="20"/>
              </w:rPr>
              <w:drawing>
                <wp:inline distT="0" distB="0" distL="0" distR="0">
                  <wp:extent cx="183515" cy="163830"/>
                  <wp:effectExtent l="0" t="0" r="0" b="0"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" cy="163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</w:rPr>
              <w:t xml:space="preserve">Identifier une </w:t>
            </w:r>
            <w:r>
              <w:rPr>
                <w:rFonts w:ascii="Verdana" w:hAnsi="Verdana"/>
                <w:b/>
                <w:bCs/>
                <w:sz w:val="20"/>
              </w:rPr>
              <w:t xml:space="preserve">ou plusieurs </w:t>
            </w:r>
            <w:r>
              <w:rPr>
                <w:rFonts w:ascii="Verdana" w:hAnsi="Verdana"/>
                <w:b/>
                <w:bCs/>
                <w:sz w:val="20"/>
              </w:rPr>
              <w:t>salle</w:t>
            </w:r>
            <w:r>
              <w:rPr>
                <w:rFonts w:ascii="Verdana" w:hAnsi="Verdana"/>
                <w:b/>
                <w:bCs/>
                <w:sz w:val="20"/>
              </w:rPr>
              <w:t>s</w:t>
            </w:r>
            <w:r>
              <w:rPr>
                <w:rFonts w:ascii="Verdana" w:hAnsi="Verdana"/>
                <w:b/>
                <w:bCs/>
                <w:sz w:val="20"/>
              </w:rPr>
              <w:t xml:space="preserve"> refuge</w:t>
            </w:r>
            <w:r>
              <w:rPr>
                <w:rFonts w:ascii="Verdana" w:hAnsi="Verdana"/>
                <w:b/>
                <w:bCs/>
                <w:sz w:val="20"/>
              </w:rPr>
              <w:t>s</w:t>
            </w:r>
            <w:r>
              <w:rPr>
                <w:rFonts w:ascii="Verdana" w:hAnsi="Verdana"/>
                <w:b/>
                <w:bCs/>
                <w:sz w:val="20"/>
              </w:rPr>
              <w:t>.</w:t>
            </w:r>
          </w:p>
          <w:p>
            <w:pPr>
              <w:pStyle w:val="Normal"/>
              <w:spacing w:before="0" w:after="40"/>
              <w:ind w:start="142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• </w:t>
            </w:r>
            <w:r>
              <w:rPr>
                <w:rFonts w:ascii="Verdana" w:hAnsi="Verdana"/>
                <w:sz w:val="20"/>
              </w:rPr>
              <w:t>Vérifier le fonctionnement des volets, stores, rideaux, fenêtres et ouvrants.</w:t>
            </w:r>
          </w:p>
          <w:p>
            <w:pPr>
              <w:pStyle w:val="Normal"/>
              <w:spacing w:before="0" w:after="40"/>
              <w:ind w:start="142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• </w:t>
            </w:r>
            <w:r>
              <w:rPr>
                <w:rFonts w:ascii="Verdana" w:hAnsi="Verdana"/>
                <w:sz w:val="20"/>
              </w:rPr>
              <w:t>Repérer les points d’eau accessibles et les zones d’ombre.</w:t>
            </w:r>
          </w:p>
          <w:p>
            <w:pPr>
              <w:pStyle w:val="Normal"/>
              <w:spacing w:before="0" w:after="40"/>
              <w:ind w:start="142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• </w:t>
            </w:r>
            <w:r>
              <w:rPr>
                <w:rFonts w:ascii="Verdana" w:hAnsi="Verdana"/>
                <w:sz w:val="20"/>
              </w:rPr>
              <w:t>Etre en mesure d’évaluer les températures des zones potentiellement chaudes.</w:t>
            </w:r>
          </w:p>
          <w:p>
            <w:pPr>
              <w:pStyle w:val="Normal"/>
              <w:spacing w:before="0" w:after="40"/>
              <w:ind w:start="142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• </w:t>
            </w:r>
            <w:r>
              <w:rPr>
                <w:rFonts w:ascii="Verdana" w:hAnsi="Verdana"/>
                <w:sz w:val="20"/>
              </w:rPr>
              <w:t>Lister les personnes ressources et les modalités de contact avec la collectivité.</w:t>
            </w:r>
          </w:p>
          <w:p>
            <w:pPr>
              <w:pStyle w:val="Normal"/>
              <w:spacing w:before="0" w:after="40"/>
              <w:ind w:start="142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• </w:t>
            </w:r>
            <w:r>
              <w:rPr>
                <w:rFonts w:ascii="Verdana" w:hAnsi="Verdana"/>
                <w:sz w:val="20"/>
              </w:rPr>
              <w:t>Prévoir une organisation pour les élèves et personnels vulnérables.</w:t>
            </w:r>
          </w:p>
          <w:p>
            <w:pPr>
              <w:pStyle w:val="Normal"/>
              <w:spacing w:before="0" w:after="40"/>
              <w:ind w:start="142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• </w:t>
            </w:r>
            <w:r>
              <w:rPr>
                <w:rFonts w:ascii="Verdana" w:hAnsi="Verdana"/>
                <w:sz w:val="20"/>
              </w:rPr>
              <w:t>Informer les familles sur l’usage des gourdes, tenues adaptées et protections solaires pour les sorties.</w:t>
            </w:r>
          </w:p>
          <w:p>
            <w:pPr>
              <w:pStyle w:val="Normal"/>
              <w:spacing w:before="0" w:after="40"/>
              <w:ind w:start="142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• </w:t>
            </w:r>
            <w:r>
              <w:rPr>
                <w:rFonts w:ascii="Verdana" w:hAnsi="Verdana"/>
                <w:sz w:val="20"/>
              </w:rPr>
              <w:t>Porter une attention renforcée aux élèves de maternelle, dortoirs, sanitaires et temps périscolaires.</w:t>
            </w:r>
          </w:p>
          <w:p>
            <w:pPr>
              <w:pStyle w:val="Normal"/>
              <w:spacing w:before="0" w:after="40"/>
              <w:ind w:start="142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• </w:t>
            </w:r>
            <w:r>
              <w:rPr>
                <w:rFonts w:ascii="Verdana" w:hAnsi="Verdana"/>
                <w:sz w:val="20"/>
              </w:rPr>
              <w:t>Associer ATSEM, personnels communaux, restauration et accueil périscolaire.</w:t>
            </w:r>
          </w:p>
        </w:tc>
      </w:tr>
    </w:tbl>
    <w:p>
      <w:pPr>
        <w:pStyle w:val="Heading1"/>
        <w:rPr>
          <w:rFonts w:ascii="Verdana" w:hAnsi="Verdana"/>
        </w:rPr>
      </w:pPr>
      <w:r>
        <w:rPr>
          <w:rFonts w:ascii="Verdana" w:hAnsi="Verdana"/>
        </w:rPr>
        <w:t>Pendant l’épisode de forte chaleur</w:t>
      </w:r>
    </w:p>
    <w:tbl>
      <w:tblPr>
        <w:tblStyle w:val="TableGrid"/>
        <w:tblW w:w="1042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5213"/>
        <w:gridCol w:w="5213"/>
      </w:tblGrid>
      <w:tr>
        <w:trPr/>
        <w:tc>
          <w:tcPr>
            <w:tcW w:w="5213" w:type="dxa"/>
            <w:tcBorders/>
            <w:shd w:fill="2F6F7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Verdana" w:hAnsi="Verdana" w:cs=""/>
                <w:kern w:val="0"/>
                <w:szCs w:val="22"/>
                <w:lang w:val="en-US" w:eastAsia="en-US" w:bidi="ar-SA"/>
              </w:rPr>
            </w:pPr>
            <w:r>
              <w:rPr>
                <w:rFonts w:cs="" w:ascii="Verdana" w:hAnsi="Verdana"/>
                <w:b/>
                <w:color w:val="FFFFFF"/>
                <w:kern w:val="0"/>
                <w:sz w:val="19"/>
                <w:szCs w:val="22"/>
                <w:lang w:val="en-US" w:eastAsia="en-US" w:bidi="ar-SA"/>
              </w:rPr>
              <w:t>Action</w:t>
            </w:r>
          </w:p>
        </w:tc>
        <w:tc>
          <w:tcPr>
            <w:tcW w:w="5213" w:type="dxa"/>
            <w:tcBorders/>
            <w:shd w:fill="2F6F7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Verdana" w:hAnsi="Verdana" w:cs=""/>
                <w:kern w:val="0"/>
                <w:szCs w:val="22"/>
                <w:lang w:val="en-US" w:eastAsia="en-US" w:bidi="ar-SA"/>
              </w:rPr>
            </w:pPr>
            <w:r>
              <w:rPr>
                <w:rFonts w:cs="" w:ascii="Verdana" w:hAnsi="Verdana"/>
                <w:b/>
                <w:color w:val="FFFFFF"/>
                <w:kern w:val="0"/>
                <w:sz w:val="19"/>
                <w:szCs w:val="22"/>
                <w:lang w:val="en-US" w:eastAsia="en-US" w:bidi="ar-SA"/>
              </w:rPr>
              <w:t>Application concrète</w:t>
            </w:r>
          </w:p>
        </w:tc>
      </w:tr>
      <w:tr>
        <w:trPr/>
        <w:tc>
          <w:tcPr>
            <w:tcW w:w="52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Verdana" w:hAnsi="Verdana" w:cs=""/>
                <w:kern w:val="0"/>
                <w:szCs w:val="22"/>
                <w:lang w:val="en-US" w:eastAsia="en-US" w:bidi="ar-SA"/>
              </w:rPr>
            </w:pPr>
            <w:r>
              <w:rPr>
                <w:rFonts w:cs="" w:ascii="Verdana" w:hAnsi="Verdana"/>
                <w:kern w:val="0"/>
                <w:sz w:val="19"/>
                <w:szCs w:val="22"/>
                <w:lang w:val="en-US" w:eastAsia="en-US" w:bidi="ar-SA"/>
              </w:rPr>
              <w:t>Limiter les entrées de chaleur</w:t>
            </w:r>
          </w:p>
        </w:tc>
        <w:tc>
          <w:tcPr>
            <w:tcW w:w="52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Verdana" w:hAnsi="Verdana" w:cs=""/>
                <w:kern w:val="0"/>
                <w:szCs w:val="22"/>
                <w:lang w:val="en-US" w:eastAsia="en-US" w:bidi="ar-SA"/>
              </w:rPr>
            </w:pPr>
            <w:r>
              <w:rPr>
                <w:rFonts w:cs="" w:ascii="Verdana" w:hAnsi="Verdana"/>
                <w:kern w:val="0"/>
                <w:sz w:val="19"/>
                <w:szCs w:val="22"/>
                <w:lang w:val="en-US" w:eastAsia="en-US" w:bidi="ar-SA"/>
              </w:rPr>
              <w:t>Fermer volets, stores et fenêtres lorsque l’air extérieur est plus chaud que l’air intérieur.</w:t>
            </w:r>
          </w:p>
        </w:tc>
      </w:tr>
      <w:tr>
        <w:trPr/>
        <w:tc>
          <w:tcPr>
            <w:tcW w:w="52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Verdana" w:hAnsi="Verdana" w:cs=""/>
                <w:kern w:val="0"/>
                <w:szCs w:val="22"/>
                <w:lang w:val="en-US" w:eastAsia="en-US" w:bidi="ar-SA"/>
              </w:rPr>
            </w:pPr>
            <w:r>
              <w:rPr>
                <w:rFonts w:cs="" w:ascii="Verdana" w:hAnsi="Verdana"/>
                <w:kern w:val="0"/>
                <w:sz w:val="19"/>
                <w:szCs w:val="22"/>
                <w:lang w:val="en-US" w:eastAsia="en-US" w:bidi="ar-SA"/>
              </w:rPr>
              <w:t>Aérer au bon moment</w:t>
            </w:r>
          </w:p>
        </w:tc>
        <w:tc>
          <w:tcPr>
            <w:tcW w:w="52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Verdana" w:hAnsi="Verdana" w:cs=""/>
                <w:kern w:val="0"/>
                <w:szCs w:val="22"/>
                <w:lang w:val="en-US" w:eastAsia="en-US" w:bidi="ar-SA"/>
              </w:rPr>
            </w:pPr>
            <w:r>
              <w:rPr>
                <w:rFonts w:cs="" w:ascii="Verdana" w:hAnsi="Verdana"/>
                <w:kern w:val="0"/>
                <w:sz w:val="19"/>
                <w:szCs w:val="22"/>
                <w:lang w:val="en-US" w:eastAsia="en-US" w:bidi="ar-SA"/>
              </w:rPr>
              <w:t>Aérer tôt le matin, puis refermer les locaux exposés.</w:t>
            </w:r>
          </w:p>
        </w:tc>
      </w:tr>
      <w:tr>
        <w:trPr/>
        <w:tc>
          <w:tcPr>
            <w:tcW w:w="52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Verdana" w:hAnsi="Verdana" w:cs=""/>
                <w:kern w:val="0"/>
                <w:szCs w:val="22"/>
                <w:lang w:val="en-US" w:eastAsia="en-US" w:bidi="ar-SA"/>
              </w:rPr>
            </w:pPr>
            <w:r>
              <w:rPr>
                <w:rFonts w:cs="" w:ascii="Verdana" w:hAnsi="Verdana"/>
                <w:kern w:val="0"/>
                <w:sz w:val="19"/>
                <w:szCs w:val="22"/>
                <w:lang w:val="en-US" w:eastAsia="en-US" w:bidi="ar-SA"/>
              </w:rPr>
              <w:t>Adapter les activités</w:t>
            </w:r>
          </w:p>
        </w:tc>
        <w:tc>
          <w:tcPr>
            <w:tcW w:w="52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Verdana" w:hAnsi="Verdana" w:cs=""/>
                <w:kern w:val="0"/>
                <w:szCs w:val="22"/>
                <w:lang w:val="en-US" w:eastAsia="en-US" w:bidi="ar-SA"/>
              </w:rPr>
            </w:pPr>
            <w:r>
              <w:rPr>
                <w:rFonts w:cs="" w:ascii="Verdana" w:hAnsi="Verdana"/>
                <w:kern w:val="0"/>
                <w:sz w:val="19"/>
                <w:szCs w:val="22"/>
                <w:lang w:val="en-US" w:eastAsia="en-US" w:bidi="ar-SA"/>
              </w:rPr>
              <w:t>Limiter les efforts physiques, adapter EPS, sorties, récréations, cérémonies ou événements.</w:t>
            </w:r>
          </w:p>
        </w:tc>
      </w:tr>
      <w:tr>
        <w:trPr/>
        <w:tc>
          <w:tcPr>
            <w:tcW w:w="52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Verdana" w:hAnsi="Verdana" w:cs=""/>
                <w:kern w:val="0"/>
                <w:szCs w:val="22"/>
                <w:lang w:val="en-US" w:eastAsia="en-US" w:bidi="ar-SA"/>
              </w:rPr>
            </w:pPr>
            <w:r>
              <w:rPr>
                <w:rFonts w:cs="" w:ascii="Verdana" w:hAnsi="Verdana"/>
                <w:kern w:val="0"/>
                <w:sz w:val="19"/>
                <w:szCs w:val="22"/>
                <w:lang w:val="en-US" w:eastAsia="en-US" w:bidi="ar-SA"/>
              </w:rPr>
              <w:t>Hydrater régulièrement</w:t>
            </w:r>
          </w:p>
        </w:tc>
        <w:tc>
          <w:tcPr>
            <w:tcW w:w="52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Verdana" w:hAnsi="Verdana" w:cs=""/>
                <w:kern w:val="0"/>
                <w:szCs w:val="22"/>
                <w:lang w:val="en-US" w:eastAsia="en-US" w:bidi="ar-SA"/>
              </w:rPr>
            </w:pPr>
            <w:r>
              <w:rPr>
                <w:rFonts w:cs="" w:ascii="Verdana" w:hAnsi="Verdana"/>
                <w:kern w:val="0"/>
                <w:sz w:val="19"/>
                <w:szCs w:val="22"/>
                <w:lang w:val="en-US" w:eastAsia="en-US" w:bidi="ar-SA"/>
              </w:rPr>
              <w:t>Autoriser et encourager l’usage des gourdes ; faciliter l’accès aux points d’eau.</w:t>
            </w:r>
          </w:p>
        </w:tc>
      </w:tr>
      <w:tr>
        <w:trPr/>
        <w:tc>
          <w:tcPr>
            <w:tcW w:w="52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Verdana" w:hAnsi="Verdana" w:cs=""/>
                <w:kern w:val="0"/>
                <w:szCs w:val="22"/>
                <w:lang w:val="en-US" w:eastAsia="en-US" w:bidi="ar-SA"/>
              </w:rPr>
            </w:pPr>
            <w:r>
              <w:rPr>
                <w:rFonts w:cs="" w:ascii="Verdana" w:hAnsi="Verdana"/>
                <w:kern w:val="0"/>
                <w:sz w:val="19"/>
                <w:szCs w:val="22"/>
                <w:lang w:val="en-US" w:eastAsia="en-US" w:bidi="ar-SA"/>
              </w:rPr>
              <w:t>Changer de lieu</w:t>
            </w:r>
          </w:p>
        </w:tc>
        <w:tc>
          <w:tcPr>
            <w:tcW w:w="52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Verdana" w:hAnsi="Verdana" w:cs=""/>
                <w:kern w:val="0"/>
                <w:szCs w:val="22"/>
                <w:lang w:val="en-US" w:eastAsia="en-US" w:bidi="ar-SA"/>
              </w:rPr>
            </w:pPr>
            <w:r>
              <w:rPr>
                <w:rFonts w:cs="" w:ascii="Verdana" w:hAnsi="Verdana"/>
                <w:kern w:val="0"/>
                <w:sz w:val="19"/>
                <w:szCs w:val="22"/>
                <w:lang w:val="en-US" w:eastAsia="en-US" w:bidi="ar-SA"/>
              </w:rPr>
              <w:t>Utiliser les salles les plus fraîches ; éviter les locaux identifiés comme critiques.</w:t>
            </w:r>
          </w:p>
        </w:tc>
      </w:tr>
      <w:tr>
        <w:trPr/>
        <w:tc>
          <w:tcPr>
            <w:tcW w:w="52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Verdana" w:hAnsi="Verdana" w:cs=""/>
                <w:kern w:val="0"/>
                <w:szCs w:val="22"/>
                <w:lang w:val="en-US" w:eastAsia="en-US" w:bidi="ar-SA"/>
              </w:rPr>
            </w:pPr>
            <w:r>
              <w:rPr>
                <w:rFonts w:cs="" w:ascii="Verdana" w:hAnsi="Verdana"/>
                <w:kern w:val="0"/>
                <w:sz w:val="19"/>
                <w:szCs w:val="22"/>
                <w:lang w:val="en-US" w:eastAsia="en-US" w:bidi="ar-SA"/>
              </w:rPr>
              <w:t>Surveiller les signes d’alerte</w:t>
            </w:r>
          </w:p>
        </w:tc>
        <w:tc>
          <w:tcPr>
            <w:tcW w:w="52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Verdana" w:hAnsi="Verdana" w:cs=""/>
                <w:kern w:val="0"/>
                <w:szCs w:val="22"/>
                <w:lang w:val="en-US" w:eastAsia="en-US" w:bidi="ar-SA"/>
              </w:rPr>
            </w:pPr>
            <w:r>
              <w:rPr>
                <w:rFonts w:cs="" w:ascii="Verdana" w:hAnsi="Verdana"/>
                <w:kern w:val="0"/>
                <w:sz w:val="19"/>
                <w:szCs w:val="22"/>
                <w:lang w:val="en-US" w:eastAsia="en-US" w:bidi="ar-SA"/>
              </w:rPr>
              <w:t>Observer une fatigue inhabituelle, vertiges, maux de tête, nausées, comportement inhabituel, malaise.</w:t>
            </w:r>
          </w:p>
        </w:tc>
      </w:tr>
    </w:tbl>
    <w:p>
      <w:pPr>
        <w:pStyle w:val="Heading1"/>
        <w:spacing w:before="0" w:after="0"/>
        <w:rPr>
          <w:rFonts w:ascii="Verdana" w:hAnsi="Verdana"/>
        </w:rPr>
      </w:pPr>
      <w:r>
        <w:rPr>
          <w:rFonts w:ascii="Verdana" w:hAnsi="Verdana"/>
        </w:rPr>
        <w:t>Points de vigilance spécifiques</w:t>
      </w:r>
    </w:p>
    <w:tbl>
      <w:tblPr>
        <w:tblW w:w="1042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0426"/>
      </w:tblGrid>
      <w:tr>
        <w:trPr/>
        <w:tc>
          <w:tcPr>
            <w:tcW w:w="10426" w:type="dxa"/>
            <w:tcBorders>
              <w:top w:val="single" w:sz="8" w:space="0" w:color="C9DAD8"/>
              <w:start w:val="single" w:sz="8" w:space="0" w:color="C9DAD8"/>
              <w:bottom w:val="single" w:sz="8" w:space="0" w:color="C9DAD8"/>
              <w:end w:val="single" w:sz="8" w:space="0" w:color="C9DAD8"/>
            </w:tcBorders>
            <w:shd w:fill="FCE8D5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color w:val="2F6F73"/>
                <w:sz w:val="23"/>
              </w:rPr>
              <w:t>Premier degré</w:t>
            </w:r>
          </w:p>
          <w:p>
            <w:pPr>
              <w:pStyle w:val="Normal"/>
              <w:spacing w:before="0" w:after="40"/>
              <w:ind w:start="142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• </w:t>
            </w:r>
            <w:r>
              <w:rPr>
                <w:rFonts w:ascii="Verdana" w:hAnsi="Verdana"/>
                <w:sz w:val="20"/>
              </w:rPr>
              <w:t>Les jeunes enfants expriment parfois mal leur inconfort : renforcer l’observation et les pauses hydratation.</w:t>
            </w:r>
          </w:p>
          <w:p>
            <w:pPr>
              <w:pStyle w:val="Normal"/>
              <w:spacing w:before="0" w:after="40"/>
              <w:ind w:start="142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• </w:t>
            </w:r>
            <w:r>
              <w:rPr>
                <w:rFonts w:ascii="Verdana" w:hAnsi="Verdana"/>
                <w:sz w:val="20"/>
              </w:rPr>
              <w:t>Anticiper les temps de sieste : dortoirs, occultation, aération, température réelle.</w:t>
            </w:r>
          </w:p>
          <w:p>
            <w:pPr>
              <w:pStyle w:val="Normal"/>
              <w:spacing w:before="0" w:after="40"/>
              <w:ind w:start="142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• </w:t>
            </w:r>
            <w:r>
              <w:rPr>
                <w:rFonts w:ascii="Verdana" w:hAnsi="Verdana"/>
                <w:sz w:val="20"/>
              </w:rPr>
              <w:t>Coordonner école, commune, restauration et périscolaire pour éviter des consignes contradictoires.</w:t>
            </w:r>
          </w:p>
          <w:p>
            <w:pPr>
              <w:pStyle w:val="Normal"/>
              <w:spacing w:before="0" w:after="40"/>
              <w:ind w:start="142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• </w:t>
            </w:r>
            <w:r>
              <w:rPr>
                <w:rFonts w:ascii="Verdana" w:hAnsi="Verdana"/>
                <w:sz w:val="20"/>
              </w:rPr>
              <w:t>Prévoir un message simple aux familles avant les premiers épisodes de chaleur.</w:t>
            </w:r>
          </w:p>
        </w:tc>
      </w:tr>
    </w:tbl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Heading1"/>
        <w:rPr>
          <w:rFonts w:ascii="Verdana" w:hAnsi="Verdana"/>
        </w:rPr>
      </w:pPr>
      <w:r>
        <w:rPr>
          <w:rFonts w:ascii="Verdana" w:hAnsi="Verdana"/>
        </w:rPr>
        <w:t>Traçabilité et suivi</w:t>
      </w:r>
    </w:p>
    <w:tbl>
      <w:tblPr>
        <w:tblW w:w="1042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0426"/>
      </w:tblGrid>
      <w:tr>
        <w:trPr/>
        <w:tc>
          <w:tcPr>
            <w:tcW w:w="10426" w:type="dxa"/>
            <w:tcBorders>
              <w:top w:val="single" w:sz="8" w:space="0" w:color="C9DAD8"/>
              <w:start w:val="single" w:sz="8" w:space="0" w:color="C9DAD8"/>
              <w:bottom w:val="single" w:sz="8" w:space="0" w:color="C9DAD8"/>
              <w:end w:val="single" w:sz="8" w:space="0" w:color="C9DAD8"/>
            </w:tcBorders>
            <w:shd w:fill="EAF3F2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color w:val="2F6F73"/>
                <w:sz w:val="23"/>
              </w:rPr>
              <w:t>À conserver localement</w:t>
            </w:r>
          </w:p>
          <w:p>
            <w:pPr>
              <w:pStyle w:val="Normal"/>
              <w:spacing w:before="0" w:after="40"/>
              <w:ind w:start="142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• </w:t>
            </w:r>
            <w:r>
              <w:rPr>
                <w:rFonts w:ascii="Verdana" w:hAnsi="Verdana"/>
                <w:sz w:val="20"/>
              </w:rPr>
              <w:t>Liste des salles sensibles et des salles refuges.</w:t>
            </w:r>
          </w:p>
          <w:p>
            <w:pPr>
              <w:pStyle w:val="Normal"/>
              <w:spacing w:before="0" w:after="40"/>
              <w:ind w:start="142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• </w:t>
            </w:r>
            <w:r>
              <w:rPr>
                <w:rFonts w:ascii="Verdana" w:hAnsi="Verdana"/>
                <w:sz w:val="20"/>
              </w:rPr>
              <w:t>Échanges avec la collectivité et demandes d’intervention.</w:t>
            </w:r>
          </w:p>
          <w:p>
            <w:pPr>
              <w:pStyle w:val="Normal"/>
              <w:spacing w:before="0" w:after="40"/>
              <w:ind w:start="142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• </w:t>
            </w:r>
            <w:r>
              <w:rPr>
                <w:rFonts w:ascii="Verdana" w:hAnsi="Verdana"/>
                <w:sz w:val="20"/>
              </w:rPr>
              <w:t>Signalements éventuels au RSST.</w:t>
            </w:r>
          </w:p>
          <w:p>
            <w:pPr>
              <w:pStyle w:val="Normal"/>
              <w:spacing w:before="0" w:after="40"/>
              <w:ind w:start="142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• </w:t>
            </w:r>
            <w:r>
              <w:rPr>
                <w:rFonts w:ascii="Verdana" w:hAnsi="Verdana"/>
                <w:sz w:val="20"/>
              </w:rPr>
              <w:t>Éléments intégrés au DUERP pour les personnels.</w:t>
            </w:r>
          </w:p>
          <w:p>
            <w:pPr>
              <w:pStyle w:val="Normal"/>
              <w:spacing w:before="0" w:after="40"/>
              <w:ind w:start="142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• </w:t>
            </w:r>
            <w:r>
              <w:rPr>
                <w:rFonts w:ascii="Verdana" w:hAnsi="Verdana"/>
                <w:sz w:val="20"/>
              </w:rPr>
              <w:t>Retour d’expérience après l’épisode de chaleur.</w:t>
            </w:r>
          </w:p>
        </w:tc>
      </w:tr>
    </w:tbl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Heading1"/>
        <w:rPr>
          <w:rFonts w:ascii="Verdana" w:hAnsi="Verdana"/>
        </w:rPr>
      </w:pPr>
      <w:r>
        <w:rPr>
          <w:rFonts w:ascii="Verdana" w:hAnsi="Verdana"/>
        </w:rPr>
        <w:t>Références utiles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  <w:b/>
        </w:rPr>
        <w:t xml:space="preserve">Ministère de l’Éducation nationale — Vague de chaleur : mesures de prévention et gestes adéquats : </w:t>
      </w:r>
      <w:r>
        <w:rPr>
          <w:rFonts w:ascii="Verdana" w:hAnsi="Verdana"/>
        </w:rPr>
        <w:t>https://www.education.gouv.fr/vague-de-chaleur-le-ministere-rappelle-les-mesures-de-prevention-et-les-gestes-adequats-adopter-462996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  <w:b/>
        </w:rPr>
        <w:t xml:space="preserve">Bâti scolaire — Guide “Vagues de chaleur” : </w:t>
      </w:r>
      <w:r>
        <w:rPr>
          <w:rFonts w:ascii="Verdana" w:hAnsi="Verdana"/>
        </w:rPr>
        <w:t>https://batiscolaire.education.gouv.fr/guide-vagues-de-chaleur-240301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  <w:b/>
        </w:rPr>
        <w:t xml:space="preserve">Bâti scolaire — Cours Oasis : </w:t>
      </w:r>
      <w:r>
        <w:rPr>
          <w:rFonts w:ascii="Verdana" w:hAnsi="Verdana"/>
        </w:rPr>
        <w:t>https://batiscolaire.education.gouv.fr/les-cours-oasis-240431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  <w:b/>
        </w:rPr>
        <w:t xml:space="preserve">Ministère du Travail — Chaleur et canicule au travail : </w:t>
      </w:r>
      <w:r>
        <w:rPr>
          <w:rFonts w:ascii="Verdana" w:hAnsi="Verdana"/>
        </w:rPr>
        <w:t>https://travail-emploi.gouv.fr/chaleur-et-canicule-au-travail</w:t>
      </w:r>
    </w:p>
    <w:p>
      <w:pPr>
        <w:pStyle w:val="Normal"/>
        <w:spacing w:before="0" w:after="200"/>
        <w:rPr>
          <w:rFonts w:ascii="Verdana" w:hAnsi="Verdana"/>
        </w:rPr>
      </w:pPr>
      <w:r>
        <w:rPr>
          <w:rFonts w:ascii="Verdana" w:hAnsi="Verdana"/>
          <w:b/>
        </w:rPr>
        <w:t xml:space="preserve">Ministère de la Santé — Recommandations en cas de vague de chaleur : </w:t>
      </w:r>
      <w:r>
        <w:rPr>
          <w:rFonts w:ascii="Verdana" w:hAnsi="Verdana"/>
        </w:rPr>
        <w:t>https://sante.gouv.fr/sante-et-environnement/risques-climatiques/article/les-recommandations-en-cas-de-vague-de-chaleur</w:t>
      </w:r>
    </w:p>
    <w:sectPr>
      <w:type w:val="nextPage"/>
      <w:pgSz w:w="12240" w:h="15840"/>
      <w:pgMar w:left="907" w:right="907" w:gutter="0" w:header="0" w:top="850" w:footer="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Aptos" w:hAnsi="Aptos" w:eastAsia="Aptos" w:cs="" w:cstheme="minorBidi"/>
      <w:color w:val="auto"/>
      <w:kern w:val="0"/>
      <w:sz w:val="21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2F6F7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3D3D3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3D3D3D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">
    <w:name w:val="En-tête et pied de page"/>
    <w:basedOn w:val="Normal"/>
    <w:qFormat/>
    <w:pPr/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val="2F6F73"/>
      <w:spacing w:val="5"/>
      <w:kern w:val="2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itre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Application>LibreOffice/26.2.3.2$Windows_X86_64 LibreOffice_project/70e089b17412e4cb7773e41413306b17a2328c34</Application>
  <AppVersion>15.0000</AppVersion>
  <Pages>2</Pages>
  <Words>434</Words>
  <Characters>2944</Characters>
  <CharactersWithSpaces>3336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fr-FR</dc:language>
  <cp:lastModifiedBy/>
  <dcterms:modified xsi:type="dcterms:W3CDTF">2026-05-20T13:09:01Z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