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87CC7" w14:textId="6B842117" w:rsidR="007109E4" w:rsidRDefault="002164B9" w:rsidP="007109E4">
      <w:pPr>
        <w:jc w:val="center"/>
        <w:rPr>
          <w:sz w:val="40"/>
          <w:szCs w:val="40"/>
        </w:rPr>
      </w:pPr>
      <w:r w:rsidRPr="00EF2593">
        <w:rPr>
          <w:sz w:val="40"/>
          <w:szCs w:val="40"/>
        </w:rPr>
        <w:t>Elevage de vers à soie (Bombyx du mûrier)</w:t>
      </w:r>
    </w:p>
    <w:p w14:paraId="7695E625" w14:textId="77777777" w:rsidR="007109E4" w:rsidRPr="007109E4" w:rsidRDefault="007109E4" w:rsidP="007109E4">
      <w:pPr>
        <w:jc w:val="center"/>
        <w:rPr>
          <w:sz w:val="16"/>
          <w:szCs w:val="16"/>
        </w:rPr>
      </w:pPr>
    </w:p>
    <w:p w14:paraId="29315B73" w14:textId="46D9EC97" w:rsidR="002A35BF" w:rsidRPr="002A35BF" w:rsidRDefault="002A35BF" w:rsidP="002A35BF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i/>
          <w:color w:val="222222"/>
          <w:sz w:val="21"/>
          <w:szCs w:val="21"/>
        </w:rPr>
      </w:pPr>
      <w:r w:rsidRPr="002A35BF">
        <w:rPr>
          <w:rFonts w:ascii="Helvetica" w:hAnsi="Helvetica"/>
          <w:i/>
          <w:color w:val="222222"/>
          <w:sz w:val="21"/>
          <w:szCs w:val="21"/>
        </w:rPr>
        <w:t>Le </w:t>
      </w:r>
      <w:r w:rsidRPr="002A35BF">
        <w:rPr>
          <w:rFonts w:ascii="Helvetica" w:hAnsi="Helvetica"/>
          <w:b/>
          <w:bCs/>
          <w:i/>
          <w:color w:val="222222"/>
          <w:sz w:val="21"/>
          <w:szCs w:val="21"/>
        </w:rPr>
        <w:t>Bombyx du mûrier</w:t>
      </w:r>
      <w:r w:rsidRPr="002A35BF">
        <w:rPr>
          <w:rFonts w:ascii="Helvetica" w:hAnsi="Helvetica"/>
          <w:i/>
          <w:color w:val="222222"/>
          <w:sz w:val="21"/>
          <w:szCs w:val="21"/>
        </w:rPr>
        <w:t> (</w:t>
      </w:r>
      <w:r w:rsidRPr="002A35BF">
        <w:rPr>
          <w:rFonts w:ascii="Helvetica" w:hAnsi="Helvetica"/>
          <w:b/>
          <w:bCs/>
          <w:i/>
          <w:iCs/>
          <w:color w:val="222222"/>
          <w:sz w:val="21"/>
          <w:szCs w:val="21"/>
        </w:rPr>
        <w:t xml:space="preserve">Bombyx </w:t>
      </w:r>
      <w:proofErr w:type="spellStart"/>
      <w:r w:rsidRPr="002A35BF">
        <w:rPr>
          <w:rFonts w:ascii="Helvetica" w:hAnsi="Helvetica"/>
          <w:b/>
          <w:bCs/>
          <w:i/>
          <w:iCs/>
          <w:color w:val="222222"/>
          <w:sz w:val="21"/>
          <w:szCs w:val="21"/>
        </w:rPr>
        <w:t>mori</w:t>
      </w:r>
      <w:proofErr w:type="spellEnd"/>
      <w:r w:rsidRPr="002A35BF">
        <w:rPr>
          <w:rFonts w:ascii="Helvetica" w:hAnsi="Helvetica"/>
          <w:i/>
          <w:color w:val="222222"/>
          <w:sz w:val="21"/>
          <w:szCs w:val="21"/>
        </w:rPr>
        <w:t xml:space="preserve">) est </w:t>
      </w:r>
      <w:r w:rsidRPr="00314069">
        <w:rPr>
          <w:rFonts w:ascii="Helvetica" w:hAnsi="Helvetica"/>
          <w:i/>
          <w:sz w:val="21"/>
          <w:szCs w:val="21"/>
        </w:rPr>
        <w:t>un</w:t>
      </w:r>
      <w:r w:rsidR="00C40052" w:rsidRPr="00314069">
        <w:rPr>
          <w:rFonts w:ascii="Helvetica" w:hAnsi="Helvetica"/>
          <w:i/>
          <w:color w:val="0000FF"/>
          <w:sz w:val="21"/>
          <w:szCs w:val="21"/>
          <w:u w:val="single"/>
        </w:rPr>
        <w:t xml:space="preserve"> papillon</w:t>
      </w:r>
      <w:r w:rsidRPr="00314069">
        <w:rPr>
          <w:rFonts w:ascii="Helvetica" w:hAnsi="Helvetica"/>
          <w:i/>
          <w:color w:val="0000FF"/>
          <w:sz w:val="21"/>
          <w:szCs w:val="21"/>
          <w:u w:val="single"/>
        </w:rPr>
        <w:t> </w:t>
      </w:r>
      <w:r w:rsidR="00C40052" w:rsidRPr="00314069">
        <w:rPr>
          <w:rFonts w:ascii="Helvetica" w:hAnsi="Helvetica"/>
          <w:i/>
          <w:color w:val="0000FF"/>
          <w:sz w:val="21"/>
          <w:szCs w:val="21"/>
        </w:rPr>
        <w:t>(</w:t>
      </w:r>
      <w:hyperlink r:id="rId5" w:tooltip="Lepidoptera" w:history="1">
        <w:r w:rsidRPr="00314069">
          <w:rPr>
            <w:rStyle w:val="Lienhypertexte"/>
            <w:rFonts w:ascii="Helvetica" w:hAnsi="Helvetica"/>
            <w:i/>
            <w:color w:val="0000FF"/>
            <w:sz w:val="21"/>
            <w:szCs w:val="21"/>
          </w:rPr>
          <w:t>lépidoptère</w:t>
        </w:r>
      </w:hyperlink>
      <w:r w:rsidR="00C40052" w:rsidRPr="00314069">
        <w:rPr>
          <w:rStyle w:val="Lienhypertexte"/>
          <w:rFonts w:ascii="Helvetica" w:hAnsi="Helvetica"/>
          <w:i/>
          <w:color w:val="0000FF"/>
          <w:sz w:val="21"/>
          <w:szCs w:val="21"/>
        </w:rPr>
        <w:t>)</w:t>
      </w:r>
      <w:r w:rsidRPr="00314069">
        <w:rPr>
          <w:rFonts w:ascii="Helvetica" w:hAnsi="Helvetica"/>
          <w:i/>
          <w:color w:val="0000FF"/>
          <w:sz w:val="21"/>
          <w:szCs w:val="21"/>
        </w:rPr>
        <w:t> </w:t>
      </w:r>
      <w:hyperlink r:id="rId6" w:tooltip="Domestication" w:history="1">
        <w:r w:rsidRPr="00314069">
          <w:rPr>
            <w:rStyle w:val="Lienhypertexte"/>
            <w:rFonts w:ascii="Helvetica" w:hAnsi="Helvetica"/>
            <w:i/>
            <w:color w:val="0000FF"/>
            <w:sz w:val="21"/>
            <w:szCs w:val="21"/>
          </w:rPr>
          <w:t>domestique</w:t>
        </w:r>
      </w:hyperlink>
      <w:r w:rsidRPr="00314069">
        <w:rPr>
          <w:rFonts w:ascii="Helvetica" w:hAnsi="Helvetica"/>
          <w:i/>
          <w:color w:val="0000FF"/>
          <w:sz w:val="21"/>
          <w:szCs w:val="21"/>
        </w:rPr>
        <w:t> </w:t>
      </w:r>
      <w:r w:rsidRPr="002A35BF">
        <w:rPr>
          <w:rFonts w:ascii="Helvetica" w:hAnsi="Helvetica"/>
          <w:i/>
          <w:color w:val="222222"/>
          <w:sz w:val="21"/>
          <w:szCs w:val="21"/>
        </w:rPr>
        <w:t>originaire du Nord de la </w:t>
      </w:r>
      <w:hyperlink r:id="rId7" w:tooltip="Chine" w:history="1">
        <w:r w:rsidRPr="002A35BF">
          <w:rPr>
            <w:rStyle w:val="Lienhypertexte"/>
            <w:rFonts w:ascii="Helvetica" w:hAnsi="Helvetica"/>
            <w:i/>
            <w:color w:val="0B0080"/>
            <w:sz w:val="21"/>
            <w:szCs w:val="21"/>
          </w:rPr>
          <w:t>Chine</w:t>
        </w:r>
      </w:hyperlink>
      <w:r w:rsidRPr="002A35BF">
        <w:rPr>
          <w:rFonts w:ascii="Helvetica" w:hAnsi="Helvetica"/>
          <w:i/>
          <w:color w:val="222222"/>
          <w:sz w:val="21"/>
          <w:szCs w:val="21"/>
        </w:rPr>
        <w:t>, élevé pour produire la </w:t>
      </w:r>
      <w:hyperlink r:id="rId8" w:tooltip="Soie" w:history="1">
        <w:r w:rsidRPr="002A35BF">
          <w:rPr>
            <w:rStyle w:val="Lienhypertexte"/>
            <w:rFonts w:ascii="Helvetica" w:hAnsi="Helvetica"/>
            <w:i/>
            <w:color w:val="0B0080"/>
            <w:sz w:val="21"/>
            <w:szCs w:val="21"/>
          </w:rPr>
          <w:t>soie</w:t>
        </w:r>
      </w:hyperlink>
      <w:r w:rsidRPr="002A35BF">
        <w:rPr>
          <w:rFonts w:ascii="Helvetica" w:hAnsi="Helvetica"/>
          <w:i/>
          <w:color w:val="222222"/>
          <w:sz w:val="21"/>
          <w:szCs w:val="21"/>
        </w:rPr>
        <w:t>. Le </w:t>
      </w:r>
      <w:r w:rsidRPr="002A35BF">
        <w:rPr>
          <w:rFonts w:ascii="Helvetica" w:hAnsi="Helvetica"/>
          <w:b/>
          <w:bCs/>
          <w:i/>
          <w:color w:val="222222"/>
          <w:sz w:val="21"/>
          <w:szCs w:val="21"/>
        </w:rPr>
        <w:t>ver à soie</w:t>
      </w:r>
      <w:r w:rsidRPr="002A35BF">
        <w:rPr>
          <w:rFonts w:ascii="Helvetica" w:hAnsi="Helvetica"/>
          <w:i/>
          <w:color w:val="222222"/>
          <w:sz w:val="21"/>
          <w:szCs w:val="21"/>
        </w:rPr>
        <w:t> est sa </w:t>
      </w:r>
      <w:hyperlink r:id="rId9" w:tooltip="Chenille (lépidoptère)" w:history="1">
        <w:r w:rsidRPr="002A35BF">
          <w:rPr>
            <w:rStyle w:val="Lienhypertexte"/>
            <w:rFonts w:ascii="Helvetica" w:hAnsi="Helvetica"/>
            <w:i/>
            <w:color w:val="0B0080"/>
            <w:sz w:val="21"/>
            <w:szCs w:val="21"/>
          </w:rPr>
          <w:t>chenille</w:t>
        </w:r>
      </w:hyperlink>
      <w:r w:rsidR="00C40052">
        <w:rPr>
          <w:rStyle w:val="Lienhypertexte"/>
          <w:rFonts w:ascii="Helvetica" w:hAnsi="Helvetica"/>
          <w:i/>
          <w:color w:val="0B0080"/>
          <w:sz w:val="21"/>
          <w:szCs w:val="21"/>
        </w:rPr>
        <w:t xml:space="preserve"> (larve)</w:t>
      </w:r>
      <w:r w:rsidRPr="002A35BF">
        <w:rPr>
          <w:rFonts w:ascii="Helvetica" w:hAnsi="Helvetica"/>
          <w:i/>
          <w:color w:val="222222"/>
          <w:sz w:val="21"/>
          <w:szCs w:val="21"/>
        </w:rPr>
        <w:t>. Le bombyx est inconnu à l'état sauvage, il résulte de la sélection par élevage appelé </w:t>
      </w:r>
      <w:hyperlink r:id="rId10" w:tooltip="Sériciculture" w:history="1">
        <w:r w:rsidRPr="002A35BF">
          <w:rPr>
            <w:rStyle w:val="Lienhypertexte"/>
            <w:rFonts w:ascii="Helvetica" w:hAnsi="Helvetica"/>
            <w:i/>
            <w:color w:val="0B0080"/>
            <w:sz w:val="21"/>
            <w:szCs w:val="21"/>
          </w:rPr>
          <w:t>sériciculture</w:t>
        </w:r>
      </w:hyperlink>
      <w:r w:rsidRPr="002A35BF">
        <w:rPr>
          <w:rFonts w:ascii="Helvetica" w:hAnsi="Helvetica"/>
          <w:i/>
          <w:color w:val="222222"/>
          <w:sz w:val="21"/>
          <w:szCs w:val="21"/>
        </w:rPr>
        <w:t>.</w:t>
      </w:r>
    </w:p>
    <w:p w14:paraId="658E0080" w14:textId="13B61169" w:rsidR="002A35BF" w:rsidRPr="002A35BF" w:rsidRDefault="002A35BF" w:rsidP="002A35BF">
      <w:pPr>
        <w:pStyle w:val="NormalWeb"/>
        <w:shd w:val="clear" w:color="auto" w:fill="FFFFFF"/>
        <w:spacing w:before="120" w:beforeAutospacing="0" w:after="120" w:afterAutospacing="0"/>
        <w:rPr>
          <w:rFonts w:ascii="Helvetica" w:hAnsi="Helvetica"/>
          <w:i/>
          <w:color w:val="222222"/>
          <w:sz w:val="21"/>
          <w:szCs w:val="21"/>
        </w:rPr>
      </w:pPr>
      <w:r w:rsidRPr="002A35BF">
        <w:rPr>
          <w:rFonts w:ascii="Helvetica" w:hAnsi="Helvetica"/>
          <w:i/>
          <w:color w:val="222222"/>
          <w:sz w:val="21"/>
          <w:szCs w:val="21"/>
        </w:rPr>
        <w:t>C'est au stade de chenille que le bombyx produit la précieuse fibre sécrétée en une bave abondante qui, en durcissant, se transforme en un fil unique de </w:t>
      </w:r>
      <w:hyperlink r:id="rId11" w:tooltip="Soie" w:history="1">
        <w:r w:rsidRPr="002A35BF">
          <w:rPr>
            <w:rStyle w:val="Lienhypertexte"/>
            <w:rFonts w:ascii="Helvetica" w:hAnsi="Helvetica"/>
            <w:i/>
            <w:color w:val="0B0080"/>
            <w:sz w:val="21"/>
            <w:szCs w:val="21"/>
          </w:rPr>
          <w:t>soie</w:t>
        </w:r>
      </w:hyperlink>
      <w:r w:rsidRPr="002A35BF">
        <w:rPr>
          <w:rFonts w:ascii="Helvetica" w:hAnsi="Helvetica"/>
          <w:i/>
          <w:color w:val="222222"/>
          <w:sz w:val="21"/>
          <w:szCs w:val="21"/>
        </w:rPr>
        <w:t> brute avec lequel la chenille se fabrique un </w:t>
      </w:r>
      <w:hyperlink r:id="rId12" w:tooltip="Cocon" w:history="1">
        <w:r w:rsidRPr="002A35BF">
          <w:rPr>
            <w:rStyle w:val="Lienhypertexte"/>
            <w:rFonts w:ascii="Helvetica" w:hAnsi="Helvetica"/>
            <w:i/>
            <w:color w:val="0B0080"/>
            <w:sz w:val="21"/>
            <w:szCs w:val="21"/>
          </w:rPr>
          <w:t>cocon</w:t>
        </w:r>
      </w:hyperlink>
      <w:r w:rsidRPr="002A35BF">
        <w:rPr>
          <w:rFonts w:ascii="Helvetica" w:hAnsi="Helvetica"/>
          <w:i/>
          <w:color w:val="222222"/>
          <w:sz w:val="21"/>
          <w:szCs w:val="21"/>
        </w:rPr>
        <w:t>. Ce fil mesure entre 800 et 1500 mètres de long</w:t>
      </w:r>
      <w:r>
        <w:rPr>
          <w:rFonts w:ascii="Helvetica" w:hAnsi="Helvetica"/>
          <w:i/>
          <w:color w:val="222222"/>
          <w:sz w:val="21"/>
          <w:szCs w:val="21"/>
        </w:rPr>
        <w:t>.</w:t>
      </w:r>
    </w:p>
    <w:p w14:paraId="1E430102" w14:textId="0E384EA1" w:rsidR="0069720E" w:rsidRDefault="0069720E" w:rsidP="00C40052">
      <w:pPr>
        <w:jc w:val="both"/>
      </w:pPr>
      <w:r w:rsidRPr="0069720E">
        <w:rPr>
          <w:b/>
          <w:u w:val="single"/>
        </w:rPr>
        <w:t>Nourriture des chenilles </w:t>
      </w:r>
      <w:r>
        <w:t xml:space="preserve">: </w:t>
      </w:r>
      <w:r w:rsidR="002164B9">
        <w:t xml:space="preserve">Les chenilles ne se nourrissent </w:t>
      </w:r>
      <w:r w:rsidR="002164B9" w:rsidRPr="00C40052">
        <w:rPr>
          <w:b/>
        </w:rPr>
        <w:t>que de feuilles de mûrier (arbre)</w:t>
      </w:r>
      <w:r w:rsidR="002164B9" w:rsidRPr="00C40052">
        <w:t>,</w:t>
      </w:r>
      <w:r w:rsidR="002164B9">
        <w:t xml:space="preserve"> ne boivent pas.</w:t>
      </w:r>
      <w:r w:rsidRPr="0069720E">
        <w:t xml:space="preserve"> </w:t>
      </w:r>
      <w:r>
        <w:t>Elles doivent être nourries tous les jours avec des feuilles fraîches et avoir en permanence à manger.</w:t>
      </w:r>
      <w:r w:rsidR="00C40052">
        <w:t xml:space="preserve"> La vie larvaire dure 1 mois pendant lequel la chenille va manger, dormir et elle va muer 4 fois (changer de peau). Il y a donc 5 stades larvaires.</w:t>
      </w:r>
    </w:p>
    <w:p w14:paraId="5CF14E65" w14:textId="6DAA287D" w:rsidR="002A35BF" w:rsidRDefault="002A35BF" w:rsidP="0069720E">
      <w:pPr>
        <w:jc w:val="both"/>
      </w:pPr>
    </w:p>
    <w:p w14:paraId="582BCE48" w14:textId="0F345F22" w:rsidR="0069720E" w:rsidRDefault="00314069" w:rsidP="0069720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25771" wp14:editId="1F6552E7">
                <wp:simplePos x="0" y="0"/>
                <wp:positionH relativeFrom="column">
                  <wp:posOffset>3314700</wp:posOffset>
                </wp:positionH>
                <wp:positionV relativeFrom="paragraph">
                  <wp:posOffset>15240</wp:posOffset>
                </wp:positionV>
                <wp:extent cx="2628900" cy="342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486C0" w14:textId="173D79A9" w:rsidR="00314069" w:rsidRPr="00314069" w:rsidRDefault="00314069" w:rsidP="003140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14069">
                              <w:rPr>
                                <w:color w:val="FFFFFF" w:themeColor="background1"/>
                                <w:highlight w:val="darkCyan"/>
                              </w:rPr>
                              <w:t>Feuille de mûrier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61pt;margin-top:1.2pt;width:207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8KtdUCAAAa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" filled="f" stroked="f">
                <v:textbox>
                  <w:txbxContent>
                    <w:p w14:paraId="7E5486C0" w14:textId="173D79A9" w:rsidR="00314069" w:rsidRPr="00314069" w:rsidRDefault="00314069" w:rsidP="003140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14069">
                        <w:rPr>
                          <w:color w:val="FFFFFF" w:themeColor="background1"/>
                          <w:highlight w:val="darkCyan"/>
                        </w:rPr>
                        <w:t>Feuille de mûrier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31897" wp14:editId="58DE9B37">
                <wp:simplePos x="0" y="0"/>
                <wp:positionH relativeFrom="column">
                  <wp:posOffset>114300</wp:posOffset>
                </wp:positionH>
                <wp:positionV relativeFrom="paragraph">
                  <wp:posOffset>15240</wp:posOffset>
                </wp:positionV>
                <wp:extent cx="2400300" cy="342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1F8DF" w14:textId="34F3A7DA" w:rsidR="00314069" w:rsidRDefault="00314069" w:rsidP="00314069">
                            <w:pPr>
                              <w:jc w:val="center"/>
                            </w:pPr>
                            <w:r>
                              <w:t>Mûrier platane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9pt;margin-top:1.2pt;width:18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" filled="f" stroked="f">
                <v:textbox>
                  <w:txbxContent>
                    <w:p w14:paraId="6CE1F8DF" w14:textId="34F3A7DA" w:rsidR="00314069" w:rsidRDefault="00314069" w:rsidP="00314069">
                      <w:pPr>
                        <w:jc w:val="center"/>
                      </w:pPr>
                      <w:r>
                        <w:t>Mûrier platane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2593">
        <w:t xml:space="preserve">          </w:t>
      </w:r>
      <w:r w:rsidR="00EF2593">
        <w:rPr>
          <w:rFonts w:eastAsia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2217785" wp14:editId="4DDF19C3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2931795" cy="2203450"/>
            <wp:effectExtent l="0" t="0" r="0" b="6350"/>
            <wp:wrapNone/>
            <wp:docPr id="7" name="" descr="ésultat de recherche d'images pour &quot;mûrier feuill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ésultat de recherche d'images pour &quot;mûrier feuilles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20E"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DD39782" wp14:editId="5968298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67635" cy="2258695"/>
            <wp:effectExtent l="0" t="0" r="0" b="1905"/>
            <wp:wrapSquare wrapText="bothSides"/>
            <wp:docPr id="1" name="Image 1" descr="ésultat de recherche d'images pour &quot;mûri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sultat de recherche d'images pour &quot;mûrier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720E">
        <w:t xml:space="preserve"> </w:t>
      </w:r>
      <w:bookmarkStart w:id="0" w:name="_GoBack"/>
      <w:bookmarkEnd w:id="0"/>
      <w:r w:rsidR="0069720E">
        <w:br w:type="textWrapping" w:clear="all"/>
      </w:r>
    </w:p>
    <w:p w14:paraId="23959306" w14:textId="77777777" w:rsidR="0069720E" w:rsidRDefault="0069720E" w:rsidP="0069720E">
      <w:pPr>
        <w:jc w:val="both"/>
      </w:pPr>
      <w:r w:rsidRPr="0069720E">
        <w:rPr>
          <w:b/>
          <w:u w:val="single"/>
        </w:rPr>
        <w:t xml:space="preserve">Pour conserver les feuilles fraîches pendant </w:t>
      </w:r>
      <w:r>
        <w:rPr>
          <w:b/>
          <w:u w:val="single"/>
        </w:rPr>
        <w:t>plusieurs</w:t>
      </w:r>
      <w:r w:rsidRPr="0069720E">
        <w:rPr>
          <w:b/>
          <w:u w:val="single"/>
        </w:rPr>
        <w:t xml:space="preserve"> jours </w:t>
      </w:r>
      <w:r>
        <w:t>: Après cueillette des feuilles, les laver les essorer et les placer humides dans un sachet qu’on place au réfrigérateur dans le compartiment à légumes comme on le fait pour  la salade. Ainsi elles se conservent de nombreux jours, c’est très pratique, inutile d’en ramasser tous les jours.</w:t>
      </w:r>
    </w:p>
    <w:p w14:paraId="3C36121D" w14:textId="77777777" w:rsidR="002164B9" w:rsidRDefault="002164B9" w:rsidP="002164B9">
      <w:pPr>
        <w:jc w:val="both"/>
      </w:pPr>
    </w:p>
    <w:p w14:paraId="0161C093" w14:textId="77777777" w:rsidR="002164B9" w:rsidRDefault="0069720E" w:rsidP="002164B9">
      <w:pPr>
        <w:jc w:val="both"/>
      </w:pPr>
      <w:r w:rsidRPr="0069720E">
        <w:rPr>
          <w:b/>
          <w:u w:val="single"/>
        </w:rPr>
        <w:t>Habitat des chenilles </w:t>
      </w:r>
      <w:r>
        <w:t xml:space="preserve">: </w:t>
      </w:r>
      <w:r w:rsidR="002164B9">
        <w:t>Elles peuvent être mises dans un bac ouvert, elles ne s’en échappent jamais.</w:t>
      </w:r>
    </w:p>
    <w:p w14:paraId="1E25794F" w14:textId="2ABF981B" w:rsidR="0069720E" w:rsidRDefault="0069720E" w:rsidP="002164B9">
      <w:pPr>
        <w:jc w:val="both"/>
      </w:pPr>
      <w:r>
        <w:t>Placer dans un Tupperware</w:t>
      </w:r>
      <w:r w:rsidR="002A35BF">
        <w:t xml:space="preserve"> ouvert</w:t>
      </w:r>
      <w:r>
        <w:t xml:space="preserve"> ou autre bac</w:t>
      </w:r>
      <w:r w:rsidR="002A35BF">
        <w:t>,</w:t>
      </w:r>
      <w:r>
        <w:t xml:space="preserve"> une feuille de sopalin au fond (pour faciliter le nettoyage) et y placer les chenilles avec en permanence des feuilles fraîches.</w:t>
      </w:r>
    </w:p>
    <w:p w14:paraId="1EAB7E21" w14:textId="77777777" w:rsidR="0069720E" w:rsidRDefault="0069720E" w:rsidP="002164B9">
      <w:pPr>
        <w:jc w:val="both"/>
      </w:pPr>
    </w:p>
    <w:p w14:paraId="34128055" w14:textId="77777777" w:rsidR="002164B9" w:rsidRDefault="0069720E" w:rsidP="002164B9">
      <w:pPr>
        <w:jc w:val="both"/>
      </w:pPr>
      <w:r w:rsidRPr="0069720E">
        <w:rPr>
          <w:b/>
          <w:u w:val="single"/>
        </w:rPr>
        <w:t>Mue :</w:t>
      </w:r>
      <w:r>
        <w:t xml:space="preserve"> </w:t>
      </w:r>
      <w:r w:rsidR="002164B9">
        <w:t>Les chenilles muent régulièrement et on peut récupérer les mues fraîches pour les observer.</w:t>
      </w:r>
    </w:p>
    <w:p w14:paraId="44D211E3" w14:textId="77777777" w:rsidR="0069720E" w:rsidRDefault="0069720E" w:rsidP="002164B9">
      <w:pPr>
        <w:jc w:val="both"/>
      </w:pPr>
    </w:p>
    <w:p w14:paraId="4A04FADB" w14:textId="77777777" w:rsidR="0069720E" w:rsidRDefault="0069720E" w:rsidP="002164B9">
      <w:pPr>
        <w:jc w:val="both"/>
      </w:pPr>
      <w:r w:rsidRPr="0069720E">
        <w:rPr>
          <w:b/>
          <w:u w:val="single"/>
        </w:rPr>
        <w:t>Cocon :</w:t>
      </w:r>
      <w:r>
        <w:t xml:space="preserve"> </w:t>
      </w:r>
      <w:r w:rsidR="002164B9">
        <w:t>Quand les chenilles deviennent grosses (comme un demi doigt) elles arrêtent spontanément de s’alimenter et cherchent un coin pour tisser leur cocon.</w:t>
      </w:r>
      <w:r>
        <w:t xml:space="preserve"> A ce moment elles rétrécissent et deviennent jaune.</w:t>
      </w:r>
      <w:r w:rsidR="002164B9">
        <w:t xml:space="preserve"> On peut alors les placer dans des boîtes à œufs ou fabriquer des recoins dans la boîte. </w:t>
      </w:r>
      <w:r>
        <w:t>(Si on ouvre le cocon, on observe la chrysalide et la dernière mue de la chenille). (Si la chenille n’est pas parvenue à faire son cocon, elle se transforme quand même en chrysalide)</w:t>
      </w:r>
    </w:p>
    <w:p w14:paraId="3C188D5C" w14:textId="77777777" w:rsidR="0069720E" w:rsidRDefault="0069720E" w:rsidP="002164B9">
      <w:pPr>
        <w:jc w:val="both"/>
      </w:pPr>
    </w:p>
    <w:p w14:paraId="14F3C82F" w14:textId="7CBCA898" w:rsidR="002164B9" w:rsidRDefault="0069720E" w:rsidP="002164B9">
      <w:pPr>
        <w:jc w:val="both"/>
      </w:pPr>
      <w:r w:rsidRPr="0069720E">
        <w:rPr>
          <w:b/>
          <w:u w:val="single"/>
        </w:rPr>
        <w:t>Papillon </w:t>
      </w:r>
      <w:proofErr w:type="gramStart"/>
      <w:r w:rsidRPr="0069720E">
        <w:rPr>
          <w:b/>
          <w:u w:val="single"/>
        </w:rPr>
        <w:t>:</w:t>
      </w:r>
      <w:r>
        <w:t xml:space="preserve"> </w:t>
      </w:r>
      <w:r w:rsidR="002164B9">
        <w:t xml:space="preserve"> </w:t>
      </w:r>
      <w:r>
        <w:t>Au</w:t>
      </w:r>
      <w:proofErr w:type="gramEnd"/>
      <w:r>
        <w:t xml:space="preserve"> bout de deux semaines, le papillon perce le cocon et en sort</w:t>
      </w:r>
      <w:r w:rsidR="002164B9">
        <w:t xml:space="preserve"> (</w:t>
      </w:r>
      <w:r>
        <w:t>il</w:t>
      </w:r>
      <w:r w:rsidR="002164B9">
        <w:t xml:space="preserve"> ne vole pas et reste dans sa boîte ouverte).</w:t>
      </w:r>
      <w:r w:rsidR="00EF2593">
        <w:t xml:space="preserve"> Il ne mange pas et ne boit pas (il n’a pas de tube digestif).</w:t>
      </w:r>
      <w:r w:rsidR="00EA3ED4">
        <w:t xml:space="preserve"> </w:t>
      </w:r>
    </w:p>
    <w:p w14:paraId="063019C9" w14:textId="04DB0F84" w:rsidR="0069720E" w:rsidRPr="00C40052" w:rsidRDefault="00EA3ED4" w:rsidP="00EA3ED4">
      <w:pPr>
        <w:jc w:val="both"/>
      </w:pPr>
      <w:r w:rsidRPr="00C40052">
        <w:t xml:space="preserve">A ce moment, </w:t>
      </w:r>
      <w:r w:rsidR="00C40052">
        <w:t>soit vous</w:t>
      </w:r>
      <w:r w:rsidRPr="00C40052">
        <w:t xml:space="preserve"> rapporte</w:t>
      </w:r>
      <w:r w:rsidR="00C40052">
        <w:t>z</w:t>
      </w:r>
      <w:r w:rsidRPr="00C40052">
        <w:t xml:space="preserve"> le</w:t>
      </w:r>
      <w:r w:rsidR="00C40052">
        <w:t>s</w:t>
      </w:r>
      <w:r w:rsidRPr="00C40052">
        <w:t xml:space="preserve"> papillon</w:t>
      </w:r>
      <w:r w:rsidR="00C40052">
        <w:t>s</w:t>
      </w:r>
      <w:r w:rsidRPr="00C40052">
        <w:t xml:space="preserve"> en classe pour qu’il puisse s’accoupler</w:t>
      </w:r>
      <w:r w:rsidR="00C40052">
        <w:t>, soit vous avez des papillons mâles et femelles et vous les laissez s’accoupler. (</w:t>
      </w:r>
      <w:proofErr w:type="gramStart"/>
      <w:r w:rsidR="00C40052">
        <w:t>le</w:t>
      </w:r>
      <w:proofErr w:type="gramEnd"/>
      <w:r w:rsidR="00C40052">
        <w:t xml:space="preserve"> mâle est fin, la femelle est grosse car son abdomen contient tous les œufs à fertiliser)</w:t>
      </w:r>
      <w:r w:rsidR="00314069">
        <w:t>.Si vous avez des œufs, vous les remisez dans une boîte à température ambiante. A noël, on met la boîte au frigo, à Pâques, on la sort du frigo et on peut refaire l’élevage.</w:t>
      </w:r>
    </w:p>
    <w:p w14:paraId="7E59EA90" w14:textId="77777777" w:rsidR="00EF2593" w:rsidRDefault="00EF2593" w:rsidP="00EF2593">
      <w:pPr>
        <w:ind w:left="-426"/>
        <w:jc w:val="both"/>
      </w:pPr>
    </w:p>
    <w:p w14:paraId="0F9790F3" w14:textId="77777777" w:rsidR="002164B9" w:rsidRDefault="002164B9">
      <w:r>
        <w:t xml:space="preserve">Tous les renseignements sont sur le site : </w:t>
      </w:r>
      <w:r w:rsidR="00EF2593">
        <w:t xml:space="preserve">     </w:t>
      </w:r>
      <w:hyperlink r:id="rId15" w:history="1">
        <w:r w:rsidRPr="00314069">
          <w:rPr>
            <w:rStyle w:val="Lienhypertexte"/>
            <w:b/>
          </w:rPr>
          <w:t>http://aquariusite.free.fr/bombyx/versasoie.html</w:t>
        </w:r>
      </w:hyperlink>
    </w:p>
    <w:p w14:paraId="5A295094" w14:textId="27D08590" w:rsidR="002164B9" w:rsidRDefault="00EA3ED4">
      <w:r>
        <w:t>Si vous avez des questions, n’hésitez pas à me demander </w:t>
      </w:r>
      <w:r w:rsidR="002A35BF">
        <w:t>à l’école ou sur la boîte mail de l’école</w:t>
      </w:r>
      <w:r>
        <w:t xml:space="preserve">: </w:t>
      </w:r>
    </w:p>
    <w:p w14:paraId="12D2ABF8" w14:textId="62EEF9D1" w:rsidR="00EA3ED4" w:rsidRPr="00314069" w:rsidRDefault="002A35BF" w:rsidP="00314069">
      <w:pPr>
        <w:jc w:val="center"/>
        <w:rPr>
          <w:b/>
          <w:color w:val="0000FF"/>
          <w:u w:val="single"/>
        </w:rPr>
      </w:pPr>
      <w:r w:rsidRPr="00314069">
        <w:rPr>
          <w:b/>
          <w:color w:val="0000FF"/>
          <w:u w:val="single"/>
        </w:rPr>
        <w:t>ce.0160260W@ac-poitiers.fr</w:t>
      </w:r>
    </w:p>
    <w:p w14:paraId="7E051128" w14:textId="04F2AFFB" w:rsidR="00EF2593" w:rsidRDefault="00EA3ED4">
      <w:r>
        <w:t>Merci pour votre participation à notre élevage !!!</w:t>
      </w:r>
    </w:p>
    <w:p w14:paraId="2370321B" w14:textId="5E8B37D5" w:rsidR="002164B9" w:rsidRDefault="002164B9">
      <w:r>
        <w:t>Aurélie</w:t>
      </w:r>
      <w:r w:rsidR="00EA3ED4">
        <w:t xml:space="preserve"> Baumann</w:t>
      </w:r>
    </w:p>
    <w:sectPr w:rsidR="002164B9" w:rsidSect="00C40052">
      <w:pgSz w:w="11900" w:h="16840"/>
      <w:pgMar w:top="142" w:right="41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B9"/>
    <w:rsid w:val="002164B9"/>
    <w:rsid w:val="002A35BF"/>
    <w:rsid w:val="00314069"/>
    <w:rsid w:val="003E409C"/>
    <w:rsid w:val="00414EAB"/>
    <w:rsid w:val="0069720E"/>
    <w:rsid w:val="006F51DB"/>
    <w:rsid w:val="007109E4"/>
    <w:rsid w:val="00BC1019"/>
    <w:rsid w:val="00C40052"/>
    <w:rsid w:val="00EA3ED4"/>
    <w:rsid w:val="00E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DFD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4B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720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20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3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unhideWhenUsed/>
    <w:rsid w:val="00C400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4B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720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20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3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">
    <w:name w:val="FollowedHyperlink"/>
    <w:basedOn w:val="Policepardfaut"/>
    <w:uiPriority w:val="99"/>
    <w:semiHidden/>
    <w:unhideWhenUsed/>
    <w:rsid w:val="00C400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fr.wikipedia.org/wiki/Soie" TargetMode="External"/><Relationship Id="rId12" Type="http://schemas.openxmlformats.org/officeDocument/2006/relationships/hyperlink" Target="https://fr.wikipedia.org/wiki/Cocon" TargetMode="External"/><Relationship Id="rId13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hyperlink" Target="http://aquariusite.free.fr/bombyx/versasoie.html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Lepidoptera" TargetMode="External"/><Relationship Id="rId6" Type="http://schemas.openxmlformats.org/officeDocument/2006/relationships/hyperlink" Target="https://fr.wikipedia.org/wiki/Domestication" TargetMode="External"/><Relationship Id="rId7" Type="http://schemas.openxmlformats.org/officeDocument/2006/relationships/hyperlink" Target="https://fr.wikipedia.org/wiki/Chine" TargetMode="External"/><Relationship Id="rId8" Type="http://schemas.openxmlformats.org/officeDocument/2006/relationships/hyperlink" Target="https://fr.wikipedia.org/wiki/Soie" TargetMode="External"/><Relationship Id="rId9" Type="http://schemas.openxmlformats.org/officeDocument/2006/relationships/hyperlink" Target="https://fr.wikipedia.org/wiki/Chenille_(l%C3%A9pidopt%C3%A8re)" TargetMode="External"/><Relationship Id="rId10" Type="http://schemas.openxmlformats.org/officeDocument/2006/relationships/hyperlink" Target="https://fr.wikipedia.org/wiki/S%C3%A9ricicultur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574</Words>
  <Characters>3163</Characters>
  <Application>Microsoft Macintosh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7</cp:revision>
  <cp:lastPrinted>2019-06-02T19:42:00Z</cp:lastPrinted>
  <dcterms:created xsi:type="dcterms:W3CDTF">2017-06-23T16:08:00Z</dcterms:created>
  <dcterms:modified xsi:type="dcterms:W3CDTF">2020-05-27T19:02:00Z</dcterms:modified>
</cp:coreProperties>
</file>